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bottom w:val="single" w:sz="12" w:space="0" w:color="auto"/>
          <w:insideH w:val="single" w:sz="4" w:space="0" w:color="auto"/>
        </w:tblBorders>
        <w:tblLook w:val="0000"/>
      </w:tblPr>
      <w:tblGrid>
        <w:gridCol w:w="1612"/>
        <w:gridCol w:w="6110"/>
        <w:gridCol w:w="1926"/>
      </w:tblGrid>
      <w:tr w:rsidR="007D3A62" w:rsidRPr="006F75D7">
        <w:trPr>
          <w:trHeight w:val="350"/>
        </w:trPr>
        <w:tc>
          <w:tcPr>
            <w:tcW w:w="8208" w:type="dxa"/>
            <w:gridSpan w:val="2"/>
            <w:vAlign w:val="bottom"/>
          </w:tcPr>
          <w:p w:rsidR="00A231EF" w:rsidRDefault="00C235C3" w:rsidP="00EF7DF3">
            <w:pPr>
              <w:ind w:hanging="78"/>
              <w:rPr>
                <w:rFonts w:ascii="Verdana" w:hAnsi="Verdana" w:cs="Arial"/>
                <w:b/>
                <w:sz w:val="36"/>
                <w:szCs w:val="32"/>
              </w:rPr>
            </w:pPr>
            <w:r>
              <w:rPr>
                <w:rFonts w:ascii="Verdana" w:hAnsi="Verdana" w:cs="Arial"/>
                <w:b/>
                <w:sz w:val="36"/>
                <w:szCs w:val="32"/>
              </w:rPr>
              <w:t>A</w:t>
            </w:r>
            <w:r w:rsidR="00EF7DF3">
              <w:rPr>
                <w:rFonts w:ascii="Verdana" w:hAnsi="Verdana" w:cs="Arial"/>
                <w:b/>
                <w:sz w:val="36"/>
                <w:szCs w:val="32"/>
              </w:rPr>
              <w:t>ws</w:t>
            </w:r>
            <w:r>
              <w:rPr>
                <w:rFonts w:ascii="Verdana" w:hAnsi="Verdana" w:cs="Arial"/>
                <w:b/>
                <w:sz w:val="36"/>
                <w:szCs w:val="32"/>
              </w:rPr>
              <w:t xml:space="preserve"> M. Younis</w:t>
            </w:r>
            <w:r w:rsidR="00EF7DF3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B35F2" w:rsidRPr="001B35F2" w:rsidRDefault="00C235C3" w:rsidP="00A231EF">
            <w:pPr>
              <w:ind w:hanging="78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Lawyer</w:t>
            </w:r>
            <w:r w:rsidR="00144A44">
              <w:rPr>
                <w:rFonts w:ascii="Verdana" w:hAnsi="Verdana" w:cs="Arial"/>
                <w:b/>
                <w:szCs w:val="20"/>
              </w:rPr>
              <w:t>-Legal Consultant</w:t>
            </w:r>
          </w:p>
          <w:p w:rsidR="009725A3" w:rsidRPr="009725A3" w:rsidRDefault="009725A3" w:rsidP="00A231EF">
            <w:pPr>
              <w:ind w:hanging="78"/>
              <w:rPr>
                <w:rFonts w:ascii="Verdana" w:hAnsi="Verdana" w:cs="Arial"/>
                <w:b/>
                <w:szCs w:val="20"/>
              </w:rPr>
            </w:pPr>
          </w:p>
          <w:p w:rsidR="009725A3" w:rsidRDefault="009725A3" w:rsidP="00C235C3">
            <w:pPr>
              <w:ind w:hanging="78"/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  <w:r w:rsidRPr="009725A3"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E-mail: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  <w:r w:rsidR="00C235C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aussyounis</w:t>
            </w:r>
            <w:r w:rsidR="00413EF1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@</w:t>
            </w:r>
            <w:r w:rsidR="00C235C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yahoo</w:t>
            </w:r>
            <w:r w:rsidR="00413EF1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.com</w:t>
            </w:r>
          </w:p>
          <w:p w:rsidR="00C235C3" w:rsidRDefault="001B35F2" w:rsidP="00C235C3">
            <w:pPr>
              <w:ind w:hanging="78"/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</w:pP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PO Box </w:t>
            </w:r>
            <w:r w:rsidR="00C235C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87161</w:t>
            </w:r>
            <w:r w:rsidR="009725A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Dubai</w:t>
            </w:r>
            <w:proofErr w:type="spellEnd"/>
            <w:r w:rsidR="009725A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, United </w:t>
            </w:r>
            <w:proofErr w:type="spellStart"/>
            <w:r w:rsidR="009725A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Arab</w:t>
            </w:r>
            <w:proofErr w:type="spellEnd"/>
            <w:r w:rsidR="009725A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  <w:proofErr w:type="spellStart"/>
            <w:r w:rsidR="009725A3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Emirates</w:t>
            </w:r>
            <w:proofErr w:type="spellEnd"/>
            <w:r w:rsidR="00C235C3"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 xml:space="preserve"> </w:t>
            </w:r>
          </w:p>
          <w:p w:rsidR="00C235C3" w:rsidRDefault="00C235C3" w:rsidP="00CD29AC">
            <w:pPr>
              <w:ind w:hanging="78"/>
              <w:rPr>
                <w:rFonts w:ascii="Verdana" w:hAnsi="Verdana" w:cs="Arial"/>
                <w:iCs/>
                <w:sz w:val="20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 xml:space="preserve">Phone: </w:t>
            </w:r>
            <w:r w:rsidR="00CD29AC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+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971</w:t>
            </w:r>
            <w:r w:rsidR="00EE1272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4 </w:t>
            </w:r>
            <w:r w:rsidR="00CD29AC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5547635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Mobile</w:t>
            </w:r>
            <w:r w:rsidRPr="006F75D7">
              <w:rPr>
                <w:rFonts w:ascii="Verdana" w:hAnsi="Verdana" w:cs="Arial"/>
                <w:b/>
                <w:bCs/>
                <w:iCs/>
                <w:sz w:val="20"/>
                <w:szCs w:val="18"/>
                <w:lang w:val="fr-FR"/>
              </w:rPr>
              <w:t>:</w:t>
            </w:r>
            <w:r>
              <w:rPr>
                <w:rFonts w:ascii="Verdana" w:hAnsi="Verdana" w:cs="Arial"/>
                <w:iCs/>
                <w:sz w:val="20"/>
                <w:szCs w:val="18"/>
                <w:lang w:val="fr-FR"/>
              </w:rPr>
              <w:t xml:space="preserve"> +9715</w:t>
            </w:r>
            <w:r w:rsidR="00CD29AC">
              <w:rPr>
                <w:rFonts w:ascii="Verdana" w:hAnsi="Verdana" w:cs="Arial"/>
                <w:iCs/>
                <w:sz w:val="20"/>
                <w:szCs w:val="18"/>
                <w:lang w:val="fr-FR"/>
              </w:rPr>
              <w:t>5 9230221</w:t>
            </w:r>
          </w:p>
          <w:p w:rsidR="00853F08" w:rsidRPr="00793084" w:rsidRDefault="00853F08" w:rsidP="00413EF1">
            <w:pPr>
              <w:ind w:hanging="78"/>
              <w:rPr>
                <w:rFonts w:ascii="Verdana" w:hAnsi="Verdana" w:cs="Arial"/>
                <w:b/>
                <w:sz w:val="2"/>
                <w:szCs w:val="32"/>
                <w:lang w:val="fr-FR"/>
              </w:rPr>
            </w:pPr>
          </w:p>
        </w:tc>
        <w:tc>
          <w:tcPr>
            <w:tcW w:w="1440" w:type="dxa"/>
          </w:tcPr>
          <w:p w:rsidR="0054282A" w:rsidRPr="006F75D7" w:rsidRDefault="0054282A" w:rsidP="006644A4">
            <w:pPr>
              <w:jc w:val="right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54282A" w:rsidRPr="0054282A" w:rsidRDefault="00BB4846" w:rsidP="0054282A">
            <w:pPr>
              <w:rPr>
                <w:rFonts w:ascii="Verdana" w:hAnsi="Verdana" w:cs="Arial"/>
                <w:sz w:val="18"/>
                <w:szCs w:val="18"/>
              </w:rPr>
            </w:pPr>
            <w:r w:rsidRPr="00BB4846">
              <w:rPr>
                <w:rFonts w:ascii="Verdana" w:hAnsi="Verdana" w:cs="Arial"/>
                <w:sz w:val="18"/>
                <w:szCs w:val="18"/>
              </w:rPr>
              <w:drawing>
                <wp:inline distT="0" distB="0" distL="0" distR="0">
                  <wp:extent cx="1065519" cy="1219200"/>
                  <wp:effectExtent l="19050" t="0" r="1281" b="0"/>
                  <wp:docPr id="3" name="Picture 1" descr="\\AwsCloud\Public\Network\Myla\Admin Files\HR Files\02EMP _Aws Younis\1. Employee ID's\Aws photo - latest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wsCloud\Public\Network\Myla\Admin Files\HR Files\02EMP _Aws Younis\1. Employee ID's\Aws photo - latest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37661" t="39663" r="45673" b="31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1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82A" w:rsidRPr="0054282A" w:rsidRDefault="0054282A" w:rsidP="0054282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75381B" w:rsidRPr="0054282A" w:rsidRDefault="0075381B" w:rsidP="0054282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D3A62" w:rsidRPr="006F75D7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1104"/>
        </w:trPr>
        <w:tc>
          <w:tcPr>
            <w:tcW w:w="1612" w:type="dxa"/>
          </w:tcPr>
          <w:p w:rsidR="007D3A62" w:rsidRPr="006F75D7" w:rsidRDefault="007D3A62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Profile</w:t>
            </w:r>
          </w:p>
        </w:tc>
        <w:tc>
          <w:tcPr>
            <w:tcW w:w="8036" w:type="dxa"/>
            <w:gridSpan w:val="2"/>
          </w:tcPr>
          <w:p w:rsidR="0082231D" w:rsidRPr="0066297D" w:rsidRDefault="0082231D" w:rsidP="003D5C50">
            <w:pPr>
              <w:pStyle w:val="BodyText3"/>
              <w:rPr>
                <w:rFonts w:ascii="Verdana" w:hAnsi="Verdana"/>
                <w:sz w:val="12"/>
              </w:rPr>
            </w:pPr>
          </w:p>
          <w:p w:rsidR="00CD29AC" w:rsidRPr="004C498C" w:rsidRDefault="00CD29AC" w:rsidP="00CD29AC">
            <w:pPr>
              <w:tabs>
                <w:tab w:val="left" w:pos="1872"/>
              </w:tabs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6297D">
              <w:rPr>
                <w:rFonts w:ascii="Verdana" w:hAnsi="Verdana"/>
                <w:sz w:val="20"/>
              </w:rPr>
              <w:t xml:space="preserve">Qualified Legal Consultant, practicing Corporate, </w:t>
            </w:r>
            <w:r w:rsidRPr="00E36E2B">
              <w:rPr>
                <w:rFonts w:ascii="Verdana" w:hAnsi="Verdana"/>
                <w:color w:val="000000"/>
                <w:sz w:val="20"/>
              </w:rPr>
              <w:t xml:space="preserve">Real Estate, </w:t>
            </w:r>
            <w:r>
              <w:rPr>
                <w:rFonts w:ascii="Verdana" w:hAnsi="Verdana"/>
                <w:sz w:val="20"/>
              </w:rPr>
              <w:t>commercial</w:t>
            </w:r>
            <w:r w:rsidRPr="0066297D">
              <w:rPr>
                <w:rFonts w:ascii="Verdana" w:hAnsi="Verdana"/>
                <w:sz w:val="20"/>
              </w:rPr>
              <w:t xml:space="preserve"> and </w:t>
            </w:r>
            <w:r>
              <w:rPr>
                <w:rFonts w:ascii="Verdana" w:hAnsi="Verdana"/>
                <w:sz w:val="20"/>
              </w:rPr>
              <w:t xml:space="preserve">Banking, </w:t>
            </w:r>
            <w:r w:rsidRPr="0066297D">
              <w:rPr>
                <w:rFonts w:ascii="Verdana" w:hAnsi="Verdana"/>
                <w:sz w:val="20"/>
              </w:rPr>
              <w:t xml:space="preserve">Civil Law, </w:t>
            </w:r>
            <w:r>
              <w:rPr>
                <w:rFonts w:ascii="Verdana" w:hAnsi="Verdana"/>
                <w:sz w:val="20"/>
              </w:rPr>
              <w:t xml:space="preserve">works for more than twenty years with international Law Firms in Dubai. </w:t>
            </w:r>
            <w:r w:rsidRPr="0066297D">
              <w:rPr>
                <w:rFonts w:ascii="Verdana" w:hAnsi="Verdana"/>
                <w:sz w:val="20"/>
              </w:rPr>
              <w:t xml:space="preserve">Possess legal </w:t>
            </w:r>
            <w:r>
              <w:rPr>
                <w:rFonts w:ascii="Verdana" w:hAnsi="Verdana"/>
                <w:sz w:val="20"/>
              </w:rPr>
              <w:t xml:space="preserve">consulting, writing-drafting legal documents </w:t>
            </w:r>
            <w:r w:rsidRPr="0066297D">
              <w:rPr>
                <w:rFonts w:ascii="Verdana" w:hAnsi="Verdana"/>
                <w:sz w:val="20"/>
              </w:rPr>
              <w:t>and client coordination skills.</w:t>
            </w:r>
            <w:r>
              <w:rPr>
                <w:rFonts w:ascii="Verdana" w:hAnsi="Verdana"/>
              </w:rPr>
              <w:t xml:space="preserve"> </w:t>
            </w:r>
          </w:p>
          <w:p w:rsidR="007D3A62" w:rsidRPr="0066297D" w:rsidRDefault="007D3A62" w:rsidP="003D5C50">
            <w:pPr>
              <w:pStyle w:val="BodyText3"/>
              <w:rPr>
                <w:rFonts w:ascii="Verdana" w:hAnsi="Verdana"/>
              </w:rPr>
            </w:pPr>
          </w:p>
        </w:tc>
      </w:tr>
      <w:tr w:rsidR="00445EB3" w:rsidRPr="006F75D7">
        <w:tblPrEx>
          <w:tblBorders>
            <w:bottom w:val="none" w:sz="0" w:space="0" w:color="auto"/>
            <w:insideH w:val="none" w:sz="0" w:space="0" w:color="auto"/>
          </w:tblBorders>
          <w:tblLook w:val="01E0"/>
        </w:tblPrEx>
        <w:trPr>
          <w:trHeight w:val="876"/>
        </w:trPr>
        <w:tc>
          <w:tcPr>
            <w:tcW w:w="1612" w:type="dxa"/>
          </w:tcPr>
          <w:p w:rsidR="00445EB3" w:rsidRPr="006F75D7" w:rsidRDefault="00445EB3" w:rsidP="00445EB3">
            <w:pPr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0"/>
              </w:rPr>
            </w:pPr>
            <w:r w:rsidRPr="006F75D7">
              <w:rPr>
                <w:rFonts w:ascii="Verdana" w:hAnsi="Verdana" w:cs="Arial"/>
                <w:b/>
                <w:bCs/>
                <w:sz w:val="22"/>
                <w:szCs w:val="20"/>
              </w:rPr>
              <w:t>Personality</w:t>
            </w:r>
          </w:p>
        </w:tc>
        <w:tc>
          <w:tcPr>
            <w:tcW w:w="8036" w:type="dxa"/>
            <w:gridSpan w:val="2"/>
          </w:tcPr>
          <w:p w:rsidR="00445EB3" w:rsidRPr="0066297D" w:rsidRDefault="0066297D" w:rsidP="003D5C50">
            <w:pPr>
              <w:tabs>
                <w:tab w:val="left" w:pos="252"/>
              </w:tabs>
              <w:spacing w:before="120" w:after="60"/>
              <w:ind w:left="14"/>
              <w:jc w:val="both"/>
              <w:rPr>
                <w:rFonts w:ascii="Verdana" w:hAnsi="Verdana"/>
                <w:sz w:val="12"/>
              </w:rPr>
            </w:pPr>
            <w:r w:rsidRPr="0066297D">
              <w:rPr>
                <w:rFonts w:ascii="Verdana" w:hAnsi="Verdana" w:cs="Arial"/>
                <w:sz w:val="20"/>
                <w:szCs w:val="18"/>
              </w:rPr>
              <w:t>Dedicated personality with critical thinking, judgment making, active listening, consultation, presentation, negotiation, communication, speaking and active l</w:t>
            </w:r>
            <w:r w:rsidR="001922C9">
              <w:rPr>
                <w:rFonts w:ascii="Verdana" w:hAnsi="Verdana" w:cs="Arial"/>
                <w:sz w:val="20"/>
                <w:szCs w:val="18"/>
              </w:rPr>
              <w:t xml:space="preserve">istening </w:t>
            </w:r>
            <w:r w:rsidRPr="0066297D">
              <w:rPr>
                <w:rFonts w:ascii="Verdana" w:hAnsi="Verdana" w:cs="Arial"/>
                <w:sz w:val="20"/>
                <w:szCs w:val="18"/>
              </w:rPr>
              <w:t>skills</w:t>
            </w:r>
            <w:r w:rsidR="00445EB3" w:rsidRPr="0066297D">
              <w:rPr>
                <w:rFonts w:ascii="Verdana" w:hAnsi="Verdana" w:cs="Arial"/>
                <w:sz w:val="20"/>
                <w:szCs w:val="18"/>
              </w:rPr>
              <w:t>. Also a trustworthy colleague capable of dealing with constant challenges and leading change.</w:t>
            </w:r>
          </w:p>
        </w:tc>
      </w:tr>
    </w:tbl>
    <w:p w:rsidR="001407FD" w:rsidRPr="000813F9" w:rsidRDefault="001407FD">
      <w:pPr>
        <w:rPr>
          <w:rFonts w:ascii="Verdana" w:hAnsi="Verdana" w:cs="Arial"/>
          <w:iCs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8D03B4" w:rsidRPr="006F75D7">
        <w:tc>
          <w:tcPr>
            <w:tcW w:w="4428" w:type="dxa"/>
            <w:shd w:val="clear" w:color="auto" w:fill="000000"/>
            <w:vAlign w:val="bottom"/>
          </w:tcPr>
          <w:p w:rsidR="008D03B4" w:rsidRPr="00C15FFF" w:rsidRDefault="008D03B4" w:rsidP="003E533C">
            <w:pPr>
              <w:pStyle w:val="Heading1"/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Education</w:t>
            </w:r>
          </w:p>
        </w:tc>
        <w:tc>
          <w:tcPr>
            <w:tcW w:w="5220" w:type="dxa"/>
          </w:tcPr>
          <w:p w:rsidR="008D03B4" w:rsidRPr="006F75D7" w:rsidRDefault="008D03B4" w:rsidP="00E85A08">
            <w:pPr>
              <w:rPr>
                <w:rFonts w:ascii="Verdana" w:hAnsi="Verdana" w:cs="Arial"/>
                <w:b/>
                <w:bCs/>
                <w:color w:val="FFFFFF"/>
                <w:spacing w:val="40"/>
                <w:szCs w:val="28"/>
              </w:rPr>
            </w:pPr>
          </w:p>
        </w:tc>
      </w:tr>
    </w:tbl>
    <w:p w:rsidR="00FC25C4" w:rsidRPr="00FC25C4" w:rsidRDefault="00FC25C4" w:rsidP="00FC25C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/>
      </w:tblPr>
      <w:tblGrid>
        <w:gridCol w:w="7702"/>
        <w:gridCol w:w="1769"/>
      </w:tblGrid>
      <w:tr w:rsidR="008D03B4" w:rsidRPr="006F75D7" w:rsidTr="00280B58">
        <w:trPr>
          <w:trHeight w:val="453"/>
        </w:trPr>
        <w:tc>
          <w:tcPr>
            <w:tcW w:w="4066" w:type="pct"/>
          </w:tcPr>
          <w:p w:rsidR="008D03B4" w:rsidRPr="006F75D7" w:rsidRDefault="00AC13E4" w:rsidP="00E85A08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Bachelor of Science in Law</w:t>
            </w:r>
          </w:p>
        </w:tc>
        <w:tc>
          <w:tcPr>
            <w:tcW w:w="934" w:type="pct"/>
          </w:tcPr>
          <w:p w:rsidR="008D03B4" w:rsidRPr="006F75D7" w:rsidRDefault="00AC13E4" w:rsidP="00E85A08">
            <w:pPr>
              <w:jc w:val="right"/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1996</w:t>
            </w:r>
          </w:p>
        </w:tc>
      </w:tr>
      <w:tr w:rsidR="008D03B4" w:rsidRPr="006F75D7" w:rsidTr="00280B58">
        <w:trPr>
          <w:trHeight w:val="543"/>
        </w:trPr>
        <w:tc>
          <w:tcPr>
            <w:tcW w:w="4066" w:type="pct"/>
          </w:tcPr>
          <w:p w:rsidR="007D18E5" w:rsidRDefault="00E13451" w:rsidP="00AC13E4">
            <w:pPr>
              <w:rPr>
                <w:rFonts w:ascii="Verdana" w:hAnsi="Verdana" w:cs="Arial"/>
                <w:b/>
                <w:bCs/>
                <w:sz w:val="20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 w:rsidRPr="00CA686F">
                  <w:rPr>
                    <w:rFonts w:ascii="Verdana" w:hAnsi="Verdana" w:cs="Arial"/>
                    <w:b/>
                    <w:bCs/>
                    <w:sz w:val="20"/>
                    <w:szCs w:val="28"/>
                  </w:rPr>
                  <w:t>College</w:t>
                </w:r>
              </w:smartTag>
              <w:r w:rsidRPr="00CA686F">
                <w:rPr>
                  <w:rFonts w:ascii="Verdana" w:hAnsi="Verdana" w:cs="Arial"/>
                  <w:b/>
                  <w:bCs/>
                  <w:sz w:val="20"/>
                  <w:szCs w:val="28"/>
                </w:rPr>
                <w:t xml:space="preserve"> of  </w:t>
              </w:r>
              <w:smartTag w:uri="urn:schemas-microsoft-com:office:smarttags" w:element="PlaceName">
                <w:r w:rsidRPr="00CA686F">
                  <w:rPr>
                    <w:rFonts w:ascii="Verdana" w:hAnsi="Verdana" w:cs="Arial"/>
                    <w:b/>
                    <w:bCs/>
                    <w:sz w:val="20"/>
                    <w:szCs w:val="28"/>
                  </w:rPr>
                  <w:t>Law</w:t>
                </w:r>
              </w:smartTag>
            </w:smartTag>
            <w:r w:rsidRPr="00CA686F"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 w:rsidRPr="00CA686F">
                  <w:rPr>
                    <w:rFonts w:ascii="Verdana" w:hAnsi="Verdana" w:cs="Arial"/>
                    <w:b/>
                    <w:bCs/>
                    <w:sz w:val="20"/>
                    <w:szCs w:val="28"/>
                  </w:rPr>
                  <w:t>Baghdad</w:t>
                </w:r>
              </w:smartTag>
            </w:smartTag>
            <w:r w:rsidRPr="00CA686F"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 w:rsidRPr="00CA686F">
                  <w:rPr>
                    <w:rFonts w:ascii="Verdana" w:hAnsi="Verdana" w:cs="Arial"/>
                    <w:b/>
                    <w:bCs/>
                    <w:sz w:val="20"/>
                    <w:szCs w:val="28"/>
                  </w:rPr>
                  <w:t>Iraq</w:t>
                </w:r>
              </w:smartTag>
            </w:smartTag>
            <w:r w:rsidRPr="00CA686F"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 </w:t>
            </w:r>
            <w:r w:rsidR="00AC13E4" w:rsidRPr="00CA686F">
              <w:rPr>
                <w:rFonts w:ascii="Verdana" w:hAnsi="Verdana" w:cs="Arial"/>
                <w:b/>
                <w:bCs/>
                <w:sz w:val="20"/>
                <w:szCs w:val="28"/>
              </w:rPr>
              <w:t>Al</w:t>
            </w:r>
            <w:r w:rsidRPr="00CA686F"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="00AC13E4" w:rsidRPr="00CA686F">
              <w:rPr>
                <w:rFonts w:ascii="Verdana" w:hAnsi="Verdana" w:cs="Arial"/>
                <w:b/>
                <w:bCs/>
                <w:sz w:val="20"/>
                <w:szCs w:val="28"/>
              </w:rPr>
              <w:t>Turath</w:t>
            </w:r>
            <w:proofErr w:type="spellEnd"/>
            <w:r w:rsidR="00AC13E4" w:rsidRPr="00CA686F"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University</w:t>
            </w:r>
          </w:p>
          <w:p w:rsidR="00135CD8" w:rsidRDefault="00135CD8" w:rsidP="00AC13E4">
            <w:pPr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  <w:p w:rsidR="00135CD8" w:rsidRPr="00CA686F" w:rsidRDefault="00135CD8" w:rsidP="00AC13E4">
            <w:pPr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934" w:type="pct"/>
          </w:tcPr>
          <w:p w:rsidR="008D03B4" w:rsidRPr="006F75D7" w:rsidRDefault="008D03B4" w:rsidP="00E85A0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35E95" w:rsidRPr="006F75D7">
        <w:trPr>
          <w:trHeight w:val="699"/>
        </w:trPr>
        <w:tc>
          <w:tcPr>
            <w:tcW w:w="4066" w:type="pct"/>
          </w:tcPr>
          <w:p w:rsidR="00C35E95" w:rsidRPr="00CA686F" w:rsidRDefault="00280B58" w:rsidP="00AC13E4">
            <w:pPr>
              <w:rPr>
                <w:rFonts w:ascii="Verdana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Work Experience</w:t>
            </w:r>
          </w:p>
        </w:tc>
        <w:tc>
          <w:tcPr>
            <w:tcW w:w="934" w:type="pct"/>
          </w:tcPr>
          <w:p w:rsidR="00C35E95" w:rsidRPr="006F75D7" w:rsidRDefault="00C35E95" w:rsidP="00E85A0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83D34" w:rsidRPr="006F75D7" w:rsidTr="00CD29AC">
        <w:trPr>
          <w:trHeight w:val="4953"/>
        </w:trPr>
        <w:tc>
          <w:tcPr>
            <w:tcW w:w="4066" w:type="pct"/>
          </w:tcPr>
          <w:p w:rsidR="00E83D34" w:rsidRPr="00E83D34" w:rsidRDefault="00704681" w:rsidP="00AC13E4">
            <w:pPr>
              <w:rPr>
                <w:rFonts w:ascii="Verdana" w:hAnsi="Verdana" w:cs="Arial"/>
                <w:b/>
                <w:bCs/>
                <w:sz w:val="20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>Abdulla Al Suwaidi Advocates</w:t>
            </w:r>
            <w:r w:rsidR="00E83D34" w:rsidRPr="00E83D34"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 &amp; Legal Consultants</w:t>
            </w:r>
          </w:p>
          <w:p w:rsidR="00E83D34" w:rsidRPr="00704681" w:rsidRDefault="00704681" w:rsidP="00704681">
            <w:pPr>
              <w:jc w:val="both"/>
              <w:rPr>
                <w:rFonts w:ascii="Verdana" w:hAnsi="Verdana" w:cs="Arial"/>
                <w:color w:val="000000"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8"/>
              </w:rPr>
              <w:t xml:space="preserve">Managing Director </w:t>
            </w:r>
            <w:r w:rsidR="00E83D34">
              <w:rPr>
                <w:rFonts w:ascii="Verdana" w:hAnsi="Verdana" w:cs="Arial"/>
                <w:sz w:val="20"/>
                <w:szCs w:val="28"/>
              </w:rPr>
              <w:t xml:space="preserve"> </w:t>
            </w:r>
            <w:r w:rsidRPr="00BF6A11">
              <w:rPr>
                <w:rFonts w:ascii="Verdana" w:hAnsi="Verdana" w:cs="Arial"/>
                <w:color w:val="000000"/>
                <w:sz w:val="20"/>
                <w:szCs w:val="18"/>
              </w:rPr>
              <w:t xml:space="preserve"> doing day to day business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>:</w:t>
            </w:r>
          </w:p>
          <w:p w:rsidR="00C35E95" w:rsidRDefault="00C35E95" w:rsidP="00CA686F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Providing </w:t>
            </w:r>
            <w:r w:rsidR="00135CD8">
              <w:rPr>
                <w:rFonts w:ascii="Verdana" w:hAnsi="Verdana"/>
                <w:sz w:val="20"/>
                <w:szCs w:val="20"/>
              </w:rPr>
              <w:t>Clients (</w:t>
            </w:r>
            <w:r>
              <w:rPr>
                <w:rFonts w:ascii="Verdana" w:hAnsi="Verdana"/>
                <w:sz w:val="20"/>
                <w:szCs w:val="20"/>
              </w:rPr>
              <w:t>Governmental institutions, well known Companies and reputable businessmen with the required legal advice and services in particular to real estate field.</w:t>
            </w:r>
          </w:p>
          <w:p w:rsidR="00CA686F" w:rsidRDefault="00CA686F" w:rsidP="00CA686F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Representing clients and Following up, with RERA, ARRA and Master Developers to fulfil all the requirements.      </w:t>
            </w:r>
          </w:p>
          <w:p w:rsidR="00C35E95" w:rsidRDefault="00C35E95" w:rsidP="00C35E95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Making studies and legal reports and comments on the new laws and regulations in particular to Arbitration and real estate.      </w:t>
            </w:r>
          </w:p>
          <w:p w:rsidR="00E83D34" w:rsidRPr="005C7692" w:rsidRDefault="00E83D34" w:rsidP="00E83D34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Prepare, draft</w:t>
            </w:r>
            <w:r w:rsidR="00C35E95">
              <w:rPr>
                <w:rFonts w:ascii="Verdana" w:hAnsi="Verdana"/>
                <w:sz w:val="20"/>
                <w:szCs w:val="20"/>
              </w:rPr>
              <w:t>s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, write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correct memorandums of lawsuits, case files, pleadings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brief notes</w:t>
            </w:r>
          </w:p>
          <w:p w:rsidR="00E83D34" w:rsidRDefault="00E83D34" w:rsidP="00CA686F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Draft deeds, contracts, sale-purchase agreements, </w:t>
            </w:r>
            <w:r w:rsidR="00CA686F">
              <w:rPr>
                <w:rFonts w:ascii="Verdana" w:hAnsi="Verdana"/>
                <w:sz w:val="20"/>
                <w:szCs w:val="20"/>
              </w:rPr>
              <w:t xml:space="preserve">lease agreements 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settlement </w:t>
            </w:r>
            <w:r>
              <w:rPr>
                <w:rFonts w:ascii="Verdana" w:hAnsi="Verdana"/>
                <w:sz w:val="20"/>
                <w:szCs w:val="20"/>
              </w:rPr>
              <w:t xml:space="preserve">and confidential </w:t>
            </w:r>
            <w:r w:rsidRPr="005C7692">
              <w:rPr>
                <w:rFonts w:ascii="Verdana" w:hAnsi="Verdana"/>
                <w:sz w:val="20"/>
                <w:szCs w:val="20"/>
              </w:rPr>
              <w:t>agreements, MOA, MOU, undertakings</w:t>
            </w:r>
            <w:r>
              <w:rPr>
                <w:rFonts w:ascii="Verdana" w:hAnsi="Verdana" w:cs="Arial"/>
                <w:sz w:val="20"/>
                <w:szCs w:val="28"/>
              </w:rPr>
              <w:t>.</w:t>
            </w:r>
          </w:p>
          <w:p w:rsidR="00E83D34" w:rsidRDefault="00E83D34" w:rsidP="00E83D34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color w:val="000000"/>
                <w:sz w:val="20"/>
                <w:szCs w:val="18"/>
              </w:rPr>
            </w:pPr>
            <w:proofErr w:type="gramStart"/>
            <w:r w:rsidRPr="00E83D34">
              <w:rPr>
                <w:rFonts w:ascii="Verdana" w:hAnsi="Verdana"/>
                <w:sz w:val="20"/>
                <w:szCs w:val="20"/>
              </w:rPr>
              <w:t>writing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, </w:t>
            </w:r>
            <w:r w:rsidRPr="00BF6A11">
              <w:rPr>
                <w:rFonts w:ascii="Verdana" w:hAnsi="Verdana" w:cs="Arial"/>
                <w:color w:val="000000"/>
                <w:sz w:val="20"/>
                <w:szCs w:val="18"/>
              </w:rPr>
              <w:t xml:space="preserve">reviewing 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studying </w:t>
            </w:r>
            <w:r w:rsidRPr="00995800">
              <w:rPr>
                <w:rFonts w:ascii="Verdana" w:hAnsi="Verdana"/>
                <w:sz w:val="20"/>
                <w:szCs w:val="20"/>
              </w:rPr>
              <w:t>Agreements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  providing and covering all </w:t>
            </w:r>
            <w:r w:rsidRPr="00E83D34">
              <w:rPr>
                <w:rFonts w:ascii="Verdana" w:hAnsi="Verdana"/>
                <w:sz w:val="20"/>
                <w:szCs w:val="20"/>
              </w:rPr>
              <w:t>legal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 aspects. Including communications negotiations with Clients, law firms and governmental departments.  </w:t>
            </w:r>
          </w:p>
          <w:p w:rsidR="00E83D34" w:rsidRPr="00135CD8" w:rsidRDefault="00E83D34" w:rsidP="00C35E95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C35E95">
              <w:rPr>
                <w:rFonts w:ascii="Verdana" w:hAnsi="Verdana" w:cs="Arial"/>
                <w:color w:val="000000"/>
                <w:sz w:val="20"/>
                <w:szCs w:val="18"/>
              </w:rPr>
              <w:t>Interpret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laws, rulings and regulations for </w:t>
            </w:r>
            <w:smartTag w:uri="urn:schemas-microsoft-com:office:smarttags" w:element="PersonName">
              <w:r w:rsidRPr="005C7692">
                <w:rPr>
                  <w:rFonts w:ascii="Verdana" w:hAnsi="Verdana"/>
                  <w:sz w:val="20"/>
                  <w:szCs w:val="20"/>
                </w:rPr>
                <w:t>ind</w:t>
              </w:r>
            </w:smartTag>
            <w:r w:rsidRPr="005C7692">
              <w:rPr>
                <w:rFonts w:ascii="Verdana" w:hAnsi="Verdana"/>
                <w:sz w:val="20"/>
                <w:szCs w:val="20"/>
              </w:rPr>
              <w:t xml:space="preserve">ividuals and businesses. </w:t>
            </w:r>
          </w:p>
          <w:p w:rsidR="00135CD8" w:rsidRDefault="00135CD8" w:rsidP="00C35E95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>
              <w:rPr>
                <w:rFonts w:ascii="Verdana" w:hAnsi="Verdana"/>
                <w:sz w:val="20"/>
                <w:szCs w:val="20"/>
              </w:rPr>
              <w:t>Advising clients related to Finance issues.</w:t>
            </w:r>
          </w:p>
        </w:tc>
        <w:tc>
          <w:tcPr>
            <w:tcW w:w="934" w:type="pct"/>
          </w:tcPr>
          <w:p w:rsidR="00E83D34" w:rsidRPr="006F75D7" w:rsidRDefault="00704681" w:rsidP="00E85A0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January 2015 until date</w:t>
            </w:r>
          </w:p>
        </w:tc>
      </w:tr>
      <w:tr w:rsidR="00135CD8" w:rsidRPr="006F75D7" w:rsidTr="00135CD8">
        <w:trPr>
          <w:trHeight w:val="4233"/>
        </w:trPr>
        <w:tc>
          <w:tcPr>
            <w:tcW w:w="4066" w:type="pct"/>
          </w:tcPr>
          <w:p w:rsidR="00135CD8" w:rsidRPr="00E83D34" w:rsidRDefault="00135CD8" w:rsidP="00135CD8">
            <w:pPr>
              <w:rPr>
                <w:rFonts w:ascii="Verdana" w:hAnsi="Verdana" w:cs="Arial"/>
                <w:b/>
                <w:bCs/>
                <w:sz w:val="20"/>
                <w:szCs w:val="28"/>
              </w:rPr>
            </w:pPr>
            <w:r w:rsidRPr="00E83D34">
              <w:rPr>
                <w:rFonts w:ascii="Verdana" w:hAnsi="Verdana" w:cs="Arial"/>
                <w:b/>
                <w:bCs/>
                <w:sz w:val="20"/>
                <w:szCs w:val="28"/>
              </w:rPr>
              <w:lastRenderedPageBreak/>
              <w:t>Prestige Advocate &amp; Legal Consultants</w:t>
            </w:r>
          </w:p>
          <w:p w:rsidR="00135CD8" w:rsidRDefault="00135CD8" w:rsidP="00135CD8">
            <w:pPr>
              <w:rPr>
                <w:rFonts w:ascii="Verdana" w:hAnsi="Verdana" w:cs="Arial"/>
                <w:sz w:val="20"/>
                <w:szCs w:val="28"/>
              </w:rPr>
            </w:pPr>
            <w:r w:rsidRPr="00D672F7">
              <w:rPr>
                <w:rFonts w:ascii="Verdana" w:hAnsi="Verdana" w:cs="Arial"/>
                <w:b/>
                <w:bCs/>
                <w:sz w:val="20"/>
                <w:szCs w:val="28"/>
              </w:rPr>
              <w:t>Senior Partner</w:t>
            </w:r>
            <w:r>
              <w:rPr>
                <w:rFonts w:ascii="Verdana" w:hAnsi="Verdana" w:cs="Arial"/>
                <w:sz w:val="20"/>
                <w:szCs w:val="28"/>
              </w:rPr>
              <w:t xml:space="preserve"> doing day to day business: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Providing Clients (Governmental institutions, well known Companies and reputable businessmen with the required legal advice and services in particular to real estate field.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Representing clients and Following up, with RERA, ARRA and Master Developers to fulfil all the requirements.      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Making studies and legal reports and comments on the new laws and regulations in particular to Arbitration and real estate.      </w:t>
            </w:r>
          </w:p>
          <w:p w:rsidR="00135CD8" w:rsidRPr="005C7692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Prepare, draft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, write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correct memorandums of lawsuits, case files, pleadings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brief notes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sz w:val="20"/>
                <w:szCs w:val="28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Draft deeds, contracts, sale-purchase agreements, </w:t>
            </w:r>
            <w:r>
              <w:rPr>
                <w:rFonts w:ascii="Verdana" w:hAnsi="Verdana"/>
                <w:sz w:val="20"/>
                <w:szCs w:val="20"/>
              </w:rPr>
              <w:t xml:space="preserve">lease agreements 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settlement </w:t>
            </w:r>
            <w:r>
              <w:rPr>
                <w:rFonts w:ascii="Verdana" w:hAnsi="Verdana"/>
                <w:sz w:val="20"/>
                <w:szCs w:val="20"/>
              </w:rPr>
              <w:t xml:space="preserve">and confidential </w:t>
            </w:r>
            <w:r w:rsidRPr="005C7692">
              <w:rPr>
                <w:rFonts w:ascii="Verdana" w:hAnsi="Verdana"/>
                <w:sz w:val="20"/>
                <w:szCs w:val="20"/>
              </w:rPr>
              <w:t>agreements, MOA, MOU, undertakings</w:t>
            </w:r>
            <w:r>
              <w:rPr>
                <w:rFonts w:ascii="Verdana" w:hAnsi="Verdana" w:cs="Arial"/>
                <w:sz w:val="20"/>
                <w:szCs w:val="28"/>
              </w:rPr>
              <w:t>.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color w:val="000000"/>
                <w:sz w:val="20"/>
                <w:szCs w:val="18"/>
              </w:rPr>
            </w:pPr>
            <w:proofErr w:type="gramStart"/>
            <w:r w:rsidRPr="00E83D34">
              <w:rPr>
                <w:rFonts w:ascii="Verdana" w:hAnsi="Verdana"/>
                <w:sz w:val="20"/>
                <w:szCs w:val="20"/>
              </w:rPr>
              <w:t>writing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, </w:t>
            </w:r>
            <w:r w:rsidRPr="00BF6A11">
              <w:rPr>
                <w:rFonts w:ascii="Verdana" w:hAnsi="Verdana" w:cs="Arial"/>
                <w:color w:val="000000"/>
                <w:sz w:val="20"/>
                <w:szCs w:val="18"/>
              </w:rPr>
              <w:t xml:space="preserve">reviewing 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studying </w:t>
            </w:r>
            <w:r w:rsidRPr="00995800">
              <w:rPr>
                <w:rFonts w:ascii="Verdana" w:hAnsi="Verdana"/>
                <w:sz w:val="20"/>
                <w:szCs w:val="20"/>
              </w:rPr>
              <w:t>Agreements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  providing and covering all </w:t>
            </w:r>
            <w:r w:rsidRPr="00E83D34">
              <w:rPr>
                <w:rFonts w:ascii="Verdana" w:hAnsi="Verdana"/>
                <w:sz w:val="20"/>
                <w:szCs w:val="20"/>
              </w:rPr>
              <w:t>legal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 aspects. Including communications negotiations with Clients, law firms and governmental departments.  </w:t>
            </w:r>
          </w:p>
          <w:p w:rsidR="00135CD8" w:rsidRPr="00135CD8" w:rsidRDefault="00135CD8" w:rsidP="00135CD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35E95">
              <w:rPr>
                <w:rFonts w:ascii="Verdana" w:hAnsi="Verdana" w:cs="Arial"/>
                <w:color w:val="000000"/>
                <w:sz w:val="20"/>
                <w:szCs w:val="18"/>
              </w:rPr>
              <w:t>Interpret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laws, rulings and regulations for individuals and businesses.</w:t>
            </w:r>
          </w:p>
        </w:tc>
        <w:tc>
          <w:tcPr>
            <w:tcW w:w="934" w:type="pct"/>
          </w:tcPr>
          <w:p w:rsidR="00135CD8" w:rsidRPr="00CA686F" w:rsidRDefault="00135CD8" w:rsidP="00135C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A686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January 2009 </w:t>
            </w:r>
          </w:p>
          <w:p w:rsidR="00135CD8" w:rsidRDefault="00135CD8" w:rsidP="00135C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</w:t>
            </w:r>
            <w:r w:rsidRPr="00CA686F">
              <w:rPr>
                <w:rFonts w:ascii="Verdana" w:hAnsi="Verdana" w:cs="Arial"/>
                <w:b/>
                <w:bCs/>
                <w:sz w:val="18"/>
                <w:szCs w:val="18"/>
              </w:rPr>
              <w:t>Until date</w:t>
            </w:r>
          </w:p>
        </w:tc>
      </w:tr>
      <w:tr w:rsidR="00135CD8" w:rsidRPr="006F75D7" w:rsidTr="00135CD8">
        <w:trPr>
          <w:trHeight w:val="4053"/>
        </w:trPr>
        <w:tc>
          <w:tcPr>
            <w:tcW w:w="4066" w:type="pct"/>
          </w:tcPr>
          <w:p w:rsidR="00135CD8" w:rsidRDefault="00135CD8" w:rsidP="00135CD8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  <w:t>Tanmiyat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296E70"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  <w:t>Real Estate Investment Development Company</w:t>
            </w:r>
          </w:p>
          <w:p w:rsidR="00135CD8" w:rsidRDefault="00135CD8" w:rsidP="00135CD8">
            <w:pPr>
              <w:jc w:val="both"/>
              <w:rPr>
                <w:rFonts w:ascii="Verdana" w:hAnsi="Verdana" w:cs="Arial"/>
                <w:color w:val="000000"/>
                <w:sz w:val="20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Working as the Head of Legal Dep. of the Company, </w:t>
            </w:r>
            <w:r w:rsidRPr="00BF6A11">
              <w:rPr>
                <w:rFonts w:ascii="Verdana" w:hAnsi="Verdana" w:cs="Arial"/>
                <w:color w:val="000000"/>
                <w:sz w:val="20"/>
                <w:szCs w:val="18"/>
              </w:rPr>
              <w:t xml:space="preserve"> doing day to day business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>:</w:t>
            </w:r>
          </w:p>
          <w:p w:rsidR="00135CD8" w:rsidRPr="005C7692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Prepare, draft, write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correct memorandums of lawsuits, case files, pleadings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brief notes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Draft deeds, contracts, sale-purchase agreements, settlement </w:t>
            </w:r>
            <w:r>
              <w:rPr>
                <w:rFonts w:ascii="Verdana" w:hAnsi="Verdana"/>
                <w:sz w:val="20"/>
                <w:szCs w:val="20"/>
              </w:rPr>
              <w:t xml:space="preserve">and confidential </w:t>
            </w:r>
            <w:r w:rsidRPr="005C7692">
              <w:rPr>
                <w:rFonts w:ascii="Verdana" w:hAnsi="Verdana"/>
                <w:sz w:val="20"/>
                <w:szCs w:val="20"/>
              </w:rPr>
              <w:t>agreements, MOA, MOU, undertakings, legal notices etc. in Arabic and English language.</w:t>
            </w:r>
          </w:p>
          <w:p w:rsidR="00135CD8" w:rsidRPr="005C7692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Evaluate f</w:t>
            </w:r>
            <w:smartTag w:uri="urn:schemas-microsoft-com:office:smarttags" w:element="PersonName">
              <w:r w:rsidRPr="005C7692">
                <w:rPr>
                  <w:rFonts w:ascii="Verdana" w:hAnsi="Verdana"/>
                  <w:sz w:val="20"/>
                  <w:szCs w:val="20"/>
                </w:rPr>
                <w:t>ind</w:t>
              </w:r>
            </w:smartTag>
            <w:r w:rsidRPr="005C7692">
              <w:rPr>
                <w:rFonts w:ascii="Verdana" w:hAnsi="Verdana"/>
                <w:sz w:val="20"/>
                <w:szCs w:val="20"/>
              </w:rPr>
              <w:t xml:space="preserve">ings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develop strategies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arguments in prepara</w:t>
            </w:r>
            <w:r>
              <w:rPr>
                <w:rFonts w:ascii="Verdana" w:hAnsi="Verdana"/>
                <w:sz w:val="20"/>
                <w:szCs w:val="20"/>
              </w:rPr>
              <w:t>tion for presentation of cases</w:t>
            </w:r>
          </w:p>
          <w:p w:rsidR="00135CD8" w:rsidRPr="005C7692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Represent clients in government agencies and arbitration committee. </w:t>
            </w:r>
          </w:p>
          <w:p w:rsidR="00135CD8" w:rsidRPr="005C7692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Attend expert meetings and arbitration committees.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color w:val="000000"/>
                <w:sz w:val="20"/>
                <w:szCs w:val="18"/>
              </w:rPr>
            </w:pPr>
            <w:r w:rsidRPr="00BF6A11">
              <w:rPr>
                <w:rFonts w:ascii="Verdana" w:hAnsi="Verdana" w:cs="Arial"/>
                <w:color w:val="000000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18"/>
              </w:rPr>
              <w:t>writing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, </w:t>
            </w:r>
            <w:r w:rsidRPr="00BF6A11">
              <w:rPr>
                <w:rFonts w:ascii="Verdana" w:hAnsi="Verdana" w:cs="Arial"/>
                <w:color w:val="000000"/>
                <w:sz w:val="20"/>
                <w:szCs w:val="18"/>
              </w:rPr>
              <w:t xml:space="preserve">reviewing 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studying </w:t>
            </w:r>
            <w:r w:rsidRPr="00995800">
              <w:rPr>
                <w:rFonts w:ascii="Verdana" w:hAnsi="Verdana"/>
                <w:sz w:val="20"/>
                <w:szCs w:val="20"/>
              </w:rPr>
              <w:t>Agreements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  providing and covering all legal aspects. Including communications negotiations with Clients, law firms and governmental departments.  </w:t>
            </w:r>
          </w:p>
          <w:p w:rsidR="00135CD8" w:rsidRPr="00E83D34" w:rsidRDefault="00135CD8" w:rsidP="00135CD8">
            <w:pPr>
              <w:rPr>
                <w:rFonts w:ascii="Verdana" w:hAnsi="Verdana" w:cs="Arial"/>
                <w:b/>
                <w:bCs/>
                <w:sz w:val="20"/>
                <w:szCs w:val="28"/>
              </w:rPr>
            </w:pPr>
          </w:p>
        </w:tc>
        <w:tc>
          <w:tcPr>
            <w:tcW w:w="934" w:type="pct"/>
          </w:tcPr>
          <w:p w:rsidR="00135CD8" w:rsidRPr="00CA686F" w:rsidRDefault="00135CD8" w:rsidP="00135CD8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August</w:t>
            </w:r>
            <w:r w:rsidRPr="00296E70"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 xml:space="preserve"> 06 </w:t>
            </w: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–</w:t>
            </w:r>
            <w:r w:rsidRPr="00296E70"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 xml:space="preserve">31 Aug </w:t>
            </w: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2008</w:t>
            </w:r>
          </w:p>
        </w:tc>
      </w:tr>
      <w:tr w:rsidR="00135CD8" w:rsidRPr="006F75D7" w:rsidTr="00135CD8">
        <w:trPr>
          <w:trHeight w:val="1353"/>
        </w:trPr>
        <w:tc>
          <w:tcPr>
            <w:tcW w:w="4066" w:type="pct"/>
          </w:tcPr>
          <w:p w:rsidR="00135CD8" w:rsidRDefault="00135CD8" w:rsidP="00135CD8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</w:pPr>
            <w:smartTag w:uri="urn:schemas-microsoft-com:office:smarttags" w:element="place">
              <w:r w:rsidRPr="00296E70">
                <w:rPr>
                  <w:rFonts w:ascii="Verdana" w:hAnsi="Verdana" w:cs="Arial"/>
                  <w:b/>
                  <w:bCs/>
                  <w:color w:val="000000"/>
                  <w:sz w:val="20"/>
                  <w:szCs w:val="18"/>
                </w:rPr>
                <w:t>Middle East</w:t>
              </w:r>
            </w:smartTag>
            <w:r w:rsidRPr="00296E70"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  <w:t xml:space="preserve"> Advocates and legal Consultants and Arbitration – UAE / Dubai</w:t>
            </w:r>
          </w:p>
          <w:p w:rsidR="00135CD8" w:rsidRDefault="00135CD8" w:rsidP="00135CD8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</w:pPr>
          </w:p>
          <w:p w:rsidR="00135CD8" w:rsidRDefault="00135CD8" w:rsidP="00135CD8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Working as a freelance legal consultant Providing legal consultancies in different legal </w:t>
            </w:r>
            <w:r w:rsidRPr="00E079F0">
              <w:rPr>
                <w:rFonts w:ascii="Verdana" w:hAnsi="Verdana" w:cs="Arial"/>
                <w:sz w:val="20"/>
                <w:szCs w:val="18"/>
              </w:rPr>
              <w:t xml:space="preserve">issues </w:t>
            </w:r>
          </w:p>
          <w:p w:rsidR="00135CD8" w:rsidRDefault="00135CD8" w:rsidP="00135CD8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934" w:type="pct"/>
          </w:tcPr>
          <w:p w:rsidR="00135CD8" w:rsidRDefault="00135CD8" w:rsidP="00135CD8">
            <w:pP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Aug.</w:t>
            </w:r>
            <w:r w:rsidRPr="00296E70"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 xml:space="preserve">  0</w:t>
            </w: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5</w:t>
            </w:r>
            <w:r w:rsidRPr="00296E70"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 xml:space="preserve"> –</w:t>
            </w:r>
            <w: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July</w:t>
            </w:r>
            <w:r w:rsidRPr="00296E70"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  <w:t>.2006</w:t>
            </w:r>
          </w:p>
        </w:tc>
      </w:tr>
      <w:tr w:rsidR="00135CD8" w:rsidRPr="006F75D7" w:rsidTr="00135CD8">
        <w:trPr>
          <w:trHeight w:val="2685"/>
        </w:trPr>
        <w:tc>
          <w:tcPr>
            <w:tcW w:w="4066" w:type="pct"/>
          </w:tcPr>
          <w:p w:rsidR="00135CD8" w:rsidRDefault="00135CD8" w:rsidP="00135CD8">
            <w:pPr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 xml:space="preserve">Meyer </w:t>
            </w:r>
            <w:proofErr w:type="spellStart"/>
            <w:r>
              <w:rPr>
                <w:rFonts w:ascii="Verdana" w:hAnsi="Verdana" w:cs="Arial"/>
                <w:b/>
                <w:sz w:val="20"/>
                <w:szCs w:val="18"/>
              </w:rPr>
              <w:t>Reumann</w:t>
            </w:r>
            <w:proofErr w:type="spellEnd"/>
            <w:r>
              <w:rPr>
                <w:rFonts w:ascii="Verdana" w:hAnsi="Verdana" w:cs="Arial"/>
                <w:b/>
                <w:sz w:val="20"/>
                <w:szCs w:val="18"/>
              </w:rPr>
              <w:t xml:space="preserve"> Legal Consultancy  UAE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b/>
                    <w:sz w:val="20"/>
                    <w:szCs w:val="18"/>
                  </w:rPr>
                  <w:t>Dubai</w:t>
                </w:r>
              </w:smartTag>
            </w:smartTag>
            <w:r>
              <w:rPr>
                <w:rFonts w:ascii="Verdana" w:hAnsi="Verdana" w:cs="Arial"/>
                <w:b/>
                <w:sz w:val="20"/>
                <w:szCs w:val="18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 w:cs="Arial"/>
                    <w:b/>
                    <w:sz w:val="20"/>
                    <w:szCs w:val="18"/>
                  </w:rPr>
                  <w:t>Iraq</w:t>
                </w:r>
              </w:smartTag>
            </w:smartTag>
          </w:p>
          <w:p w:rsidR="00135CD8" w:rsidRDefault="00135CD8" w:rsidP="00135CD8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Providing legal consultancies in different commercial issues to international clients From 1999 to 2004 in Iraq through AWS M.YOUNIS Law Office in Baghdad, and from </w:t>
            </w:r>
            <w:proofErr w:type="spellStart"/>
            <w:r>
              <w:rPr>
                <w:rFonts w:ascii="Verdana" w:hAnsi="Verdana" w:cs="Arial"/>
                <w:sz w:val="20"/>
                <w:szCs w:val="18"/>
              </w:rPr>
              <w:t>on</w:t>
            </w:r>
            <w:proofErr w:type="spellEnd"/>
            <w:r>
              <w:rPr>
                <w:rFonts w:ascii="Verdana" w:hAnsi="Verdana" w:cs="Arial"/>
                <w:sz w:val="20"/>
                <w:szCs w:val="18"/>
              </w:rPr>
              <w:t xml:space="preserve"> end of 2004 to the middle of 2005 he joined Meyer </w:t>
            </w:r>
            <w:proofErr w:type="spellStart"/>
            <w:r>
              <w:rPr>
                <w:rFonts w:ascii="Verdana" w:hAnsi="Verdana" w:cs="Arial"/>
                <w:sz w:val="20"/>
                <w:szCs w:val="18"/>
              </w:rPr>
              <w:t>Reumann</w:t>
            </w:r>
            <w:proofErr w:type="spellEnd"/>
            <w:r>
              <w:rPr>
                <w:rFonts w:ascii="Verdana" w:hAnsi="Verdana" w:cs="Arial"/>
                <w:sz w:val="20"/>
                <w:szCs w:val="18"/>
              </w:rPr>
              <w:t xml:space="preserve"> Legal Consultancy- Dubai Office.</w:t>
            </w:r>
          </w:p>
          <w:p w:rsidR="00135CD8" w:rsidRDefault="00135CD8" w:rsidP="00135CD8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Assisting Clients for business set up and company formation procedures in UAE.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Legal consultant for The Netherlands and Swiss Embassy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20"/>
                    <w:szCs w:val="20"/>
                  </w:rPr>
                  <w:t>Iraq</w:t>
                </w:r>
              </w:smartTag>
            </w:smartTag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135CD8" w:rsidRDefault="00135CD8" w:rsidP="00135CD8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Computer proficient and possess excellent skills in English &amp; Arabic languages.</w:t>
            </w:r>
          </w:p>
          <w:p w:rsidR="00135CD8" w:rsidRPr="00296E70" w:rsidRDefault="00135CD8" w:rsidP="00135CD8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934" w:type="pct"/>
          </w:tcPr>
          <w:p w:rsidR="00135CD8" w:rsidRDefault="00135CD8" w:rsidP="00135CD8">
            <w:pPr>
              <w:rPr>
                <w:rFonts w:ascii="Verdana" w:hAnsi="Verdana" w:cs="Arial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Nov 1999-April 05</w:t>
            </w:r>
          </w:p>
        </w:tc>
      </w:tr>
    </w:tbl>
    <w:p w:rsidR="00FC25C4" w:rsidRPr="00FC25C4" w:rsidRDefault="00FC25C4" w:rsidP="00FC25C4">
      <w:pPr>
        <w:rPr>
          <w:vanish/>
        </w:rPr>
      </w:pPr>
    </w:p>
    <w:p w:rsidR="00FC25C4" w:rsidRPr="00FC25C4" w:rsidRDefault="00FC25C4" w:rsidP="00FC25C4">
      <w:pPr>
        <w:rPr>
          <w:vanish/>
        </w:rPr>
      </w:pPr>
    </w:p>
    <w:p w:rsidR="0022676D" w:rsidRDefault="0022676D" w:rsidP="003C7050">
      <w:pPr>
        <w:jc w:val="both"/>
        <w:rPr>
          <w:rFonts w:ascii="Verdana" w:hAnsi="Verdana" w:cs="Arial"/>
          <w:iCs/>
          <w:sz w:val="20"/>
          <w:szCs w:val="18"/>
        </w:rPr>
      </w:pPr>
    </w:p>
    <w:p w:rsidR="00826D88" w:rsidRPr="00826D88" w:rsidRDefault="00826D88" w:rsidP="00E92F08">
      <w:pPr>
        <w:rPr>
          <w:rFonts w:ascii="Verdana" w:hAnsi="Verdana" w:cs="Arial"/>
          <w:sz w:val="2"/>
          <w:szCs w:val="18"/>
        </w:rPr>
      </w:pPr>
    </w:p>
    <w:tbl>
      <w:tblPr>
        <w:tblpPr w:leftFromText="180" w:rightFromText="180" w:vertAnchor="text" w:tblpY="1"/>
        <w:tblOverlap w:val="never"/>
        <w:tblW w:w="4945" w:type="pct"/>
        <w:tblLook w:val="01E0"/>
      </w:tblPr>
      <w:tblGrid>
        <w:gridCol w:w="7668"/>
        <w:gridCol w:w="1699"/>
      </w:tblGrid>
      <w:tr w:rsidR="00E92F08" w:rsidRPr="006F75D7" w:rsidTr="00135CD8">
        <w:tc>
          <w:tcPr>
            <w:tcW w:w="4093" w:type="pct"/>
          </w:tcPr>
          <w:p w:rsidR="00E92F08" w:rsidRDefault="006378FD" w:rsidP="00C306B6">
            <w:pPr>
              <w:rPr>
                <w:rFonts w:ascii="Verdana" w:hAnsi="Verdana" w:cs="Arial"/>
                <w:b/>
                <w:sz w:val="20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 w:cs="Arial"/>
                    <w:b/>
                    <w:sz w:val="20"/>
                    <w:szCs w:val="18"/>
                  </w:rPr>
                  <w:t>Iraq</w:t>
                </w:r>
              </w:smartTag>
            </w:smartTag>
            <w:r>
              <w:rPr>
                <w:rFonts w:ascii="Verdana" w:hAnsi="Verdana" w:cs="Arial"/>
                <w:b/>
                <w:sz w:val="20"/>
                <w:szCs w:val="18"/>
              </w:rPr>
              <w:t xml:space="preserve">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b/>
                    <w:sz w:val="20"/>
                    <w:szCs w:val="18"/>
                  </w:rPr>
                  <w:t>Baghdad</w:t>
                </w:r>
              </w:smartTag>
            </w:smartTag>
            <w:r>
              <w:rPr>
                <w:rFonts w:ascii="Verdana" w:hAnsi="Verdana" w:cs="Arial"/>
                <w:b/>
                <w:sz w:val="20"/>
                <w:szCs w:val="18"/>
              </w:rPr>
              <w:t xml:space="preserve">  Law Office /</w:t>
            </w:r>
            <w:r w:rsidR="00E92F08">
              <w:rPr>
                <w:rFonts w:ascii="Verdana" w:hAnsi="Verdana" w:cs="Arial"/>
                <w:b/>
                <w:sz w:val="20"/>
                <w:szCs w:val="18"/>
              </w:rPr>
              <w:t>Advocate</w:t>
            </w:r>
          </w:p>
          <w:p w:rsidR="0049658E" w:rsidRPr="006F75D7" w:rsidRDefault="0049658E" w:rsidP="00C306B6">
            <w:pPr>
              <w:rPr>
                <w:rFonts w:ascii="Verdana" w:hAnsi="Verdana" w:cs="Arial"/>
                <w:b/>
                <w:sz w:val="20"/>
                <w:szCs w:val="18"/>
              </w:rPr>
            </w:pPr>
          </w:p>
        </w:tc>
        <w:tc>
          <w:tcPr>
            <w:tcW w:w="907" w:type="pct"/>
          </w:tcPr>
          <w:p w:rsidR="00E92F08" w:rsidRPr="006F75D7" w:rsidRDefault="00E92F08" w:rsidP="00B21E9C">
            <w:pPr>
              <w:rPr>
                <w:rFonts w:ascii="Verdana" w:hAnsi="Verdana" w:cs="Arial"/>
                <w:b/>
                <w:i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199</w:t>
            </w:r>
            <w:r w:rsidR="00644697">
              <w:rPr>
                <w:rFonts w:ascii="Verdana" w:hAnsi="Verdana" w:cs="Arial"/>
                <w:b/>
                <w:iCs/>
                <w:sz w:val="20"/>
                <w:szCs w:val="18"/>
              </w:rPr>
              <w:t>7</w:t>
            </w: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-</w:t>
            </w:r>
            <w:r w:rsidR="00B21E9C">
              <w:rPr>
                <w:rFonts w:ascii="Verdana" w:hAnsi="Verdana" w:cs="Arial"/>
                <w:b/>
                <w:iCs/>
                <w:sz w:val="20"/>
                <w:szCs w:val="18"/>
              </w:rPr>
              <w:t xml:space="preserve"> Oct </w:t>
            </w:r>
            <w:r>
              <w:rPr>
                <w:rFonts w:ascii="Verdana" w:hAnsi="Verdana" w:cs="Arial"/>
                <w:b/>
                <w:iCs/>
                <w:sz w:val="20"/>
                <w:szCs w:val="18"/>
              </w:rPr>
              <w:t>1999</w:t>
            </w:r>
          </w:p>
        </w:tc>
      </w:tr>
      <w:tr w:rsidR="00E92F08" w:rsidRPr="006F75D7" w:rsidTr="00135CD8">
        <w:tc>
          <w:tcPr>
            <w:tcW w:w="4093" w:type="pct"/>
          </w:tcPr>
          <w:p w:rsidR="00E92F08" w:rsidRPr="006F75D7" w:rsidRDefault="00301543" w:rsidP="00C306B6">
            <w:pPr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 xml:space="preserve">Reputable law firm dealing in </w:t>
            </w:r>
            <w:r w:rsidR="009918D0">
              <w:rPr>
                <w:rFonts w:ascii="Verdana" w:hAnsi="Verdana" w:cs="Arial"/>
                <w:sz w:val="20"/>
                <w:szCs w:val="18"/>
              </w:rPr>
              <w:t>c</w:t>
            </w:r>
            <w:r w:rsidR="00644697">
              <w:rPr>
                <w:rFonts w:ascii="Verdana" w:hAnsi="Verdana" w:cs="Arial"/>
                <w:sz w:val="20"/>
                <w:szCs w:val="18"/>
              </w:rPr>
              <w:t xml:space="preserve">ivil </w:t>
            </w:r>
            <w:r w:rsidR="009918D0">
              <w:rPr>
                <w:rFonts w:ascii="Verdana" w:hAnsi="Verdana" w:cs="Arial"/>
                <w:sz w:val="20"/>
                <w:szCs w:val="18"/>
              </w:rPr>
              <w:t>c</w:t>
            </w:r>
            <w:r>
              <w:rPr>
                <w:rFonts w:ascii="Verdana" w:hAnsi="Verdana" w:cs="Arial"/>
                <w:sz w:val="20"/>
                <w:szCs w:val="18"/>
              </w:rPr>
              <w:t>ases</w:t>
            </w:r>
            <w:r w:rsidR="009918D0">
              <w:rPr>
                <w:rFonts w:ascii="Verdana" w:hAnsi="Verdana" w:cs="Arial"/>
                <w:sz w:val="20"/>
                <w:szCs w:val="18"/>
              </w:rPr>
              <w:t xml:space="preserve"> including real estate and lease disputes</w:t>
            </w:r>
            <w:r w:rsidR="001571C9">
              <w:rPr>
                <w:rFonts w:ascii="Verdana" w:hAnsi="Verdana" w:cs="Arial"/>
                <w:sz w:val="20"/>
                <w:szCs w:val="18"/>
              </w:rPr>
              <w:t>,</w:t>
            </w:r>
            <w:r w:rsidR="009918D0">
              <w:rPr>
                <w:rFonts w:ascii="Verdana" w:hAnsi="Verdana" w:cs="Arial"/>
                <w:sz w:val="20"/>
                <w:szCs w:val="18"/>
              </w:rPr>
              <w:t xml:space="preserve"> as well as criminal cases</w:t>
            </w:r>
            <w:r w:rsidR="001571C9">
              <w:rPr>
                <w:rFonts w:ascii="Verdana" w:hAnsi="Verdana" w:cs="Arial"/>
                <w:sz w:val="20"/>
                <w:szCs w:val="18"/>
              </w:rPr>
              <w:t>.</w:t>
            </w:r>
          </w:p>
        </w:tc>
        <w:tc>
          <w:tcPr>
            <w:tcW w:w="907" w:type="pct"/>
          </w:tcPr>
          <w:p w:rsidR="00E92F08" w:rsidRPr="006F75D7" w:rsidRDefault="00E92F08" w:rsidP="00C306B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92F08" w:rsidRPr="000813F9" w:rsidRDefault="00E92F08" w:rsidP="003C7050">
      <w:pPr>
        <w:jc w:val="both"/>
        <w:rPr>
          <w:rFonts w:ascii="Verdana" w:hAnsi="Verdana" w:cs="Arial"/>
          <w:iCs/>
          <w:sz w:val="20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220"/>
      </w:tblGrid>
      <w:tr w:rsidR="001407FD" w:rsidRPr="006F75D7"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1407FD" w:rsidRPr="006F75D7" w:rsidRDefault="00D4046E" w:rsidP="003E533C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lastRenderedPageBreak/>
              <w:t xml:space="preserve">Proven </w:t>
            </w:r>
            <w:r w:rsidR="005A58ED"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 xml:space="preserve">Job </w:t>
            </w:r>
            <w:r w:rsidR="009B1762"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R</w:t>
            </w:r>
            <w:r w:rsidR="005A58ED"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ole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</w:tcBorders>
          </w:tcPr>
          <w:p w:rsidR="001407FD" w:rsidRPr="006F75D7" w:rsidRDefault="001407FD" w:rsidP="00684F83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  <w:tr w:rsidR="00C34276" w:rsidRPr="006F75D7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648" w:type="dxa"/>
            <w:gridSpan w:val="2"/>
          </w:tcPr>
          <w:p w:rsidR="007E2291" w:rsidRPr="000813F9" w:rsidRDefault="007E2291" w:rsidP="007E2291">
            <w:pPr>
              <w:jc w:val="both"/>
              <w:rPr>
                <w:rFonts w:ascii="Verdana" w:hAnsi="Verdana" w:cs="Arial"/>
                <w:b/>
                <w:sz w:val="20"/>
                <w:szCs w:val="18"/>
              </w:rPr>
            </w:pPr>
          </w:p>
          <w:p w:rsidR="00865238" w:rsidRPr="005C7692" w:rsidRDefault="00865238" w:rsidP="00865238">
            <w:pPr>
              <w:jc w:val="both"/>
              <w:rPr>
                <w:rFonts w:ascii="Verdana" w:hAnsi="Verdana" w:cs="Arial"/>
                <w:sz w:val="20"/>
                <w:szCs w:val="18"/>
              </w:rPr>
            </w:pPr>
            <w:r w:rsidRPr="005C7692">
              <w:rPr>
                <w:rFonts w:ascii="Verdana" w:hAnsi="Verdana" w:cs="Arial"/>
                <w:b/>
                <w:sz w:val="20"/>
                <w:szCs w:val="18"/>
              </w:rPr>
              <w:t xml:space="preserve">Lawyer-Legal Consultant </w:t>
            </w:r>
          </w:p>
          <w:p w:rsidR="00D3277D" w:rsidRDefault="00D3277D" w:rsidP="00D3277D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Drafting bilingual contracts for commercial companies</w:t>
            </w:r>
          </w:p>
          <w:p w:rsidR="005C7692" w:rsidRPr="005C7692" w:rsidRDefault="005C7692" w:rsidP="00E36E2B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Advise clients</w:t>
            </w:r>
            <w:r w:rsidR="0022676D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576F52">
              <w:rPr>
                <w:rFonts w:ascii="Verdana" w:hAnsi="Verdana"/>
                <w:sz w:val="20"/>
                <w:szCs w:val="20"/>
              </w:rPr>
              <w:t>commerc</w:t>
            </w:r>
            <w:r w:rsidR="00DA56FD">
              <w:rPr>
                <w:rFonts w:ascii="Verdana" w:hAnsi="Verdana"/>
                <w:sz w:val="20"/>
                <w:szCs w:val="20"/>
              </w:rPr>
              <w:t>i</w:t>
            </w:r>
            <w:r w:rsidR="00576F52">
              <w:rPr>
                <w:rFonts w:ascii="Verdana" w:hAnsi="Verdana"/>
                <w:sz w:val="20"/>
                <w:szCs w:val="20"/>
              </w:rPr>
              <w:t>al</w:t>
            </w:r>
            <w:r w:rsidR="0022676D">
              <w:rPr>
                <w:rFonts w:ascii="Verdana" w:hAnsi="Verdana"/>
                <w:sz w:val="20"/>
                <w:szCs w:val="20"/>
              </w:rPr>
              <w:t>)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concerning business transactions, claim liability, advisability of prosecuting or defending lawsuits, or legal rights and obligations. </w:t>
            </w:r>
          </w:p>
          <w:p w:rsidR="005C7692" w:rsidRPr="005C7692" w:rsidRDefault="005C7692" w:rsidP="0022676D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Provide legal advices, opinion in cases related to Civil (Normal Labour Claims, Contracting Claims and Civil Mortgage), Commercial (Trading Claims, Cheque Claims and Banking [Loan &amp; Credit] claims)</w:t>
            </w:r>
            <w:r w:rsidR="00301543">
              <w:rPr>
                <w:rFonts w:ascii="Verdana" w:hAnsi="Verdana"/>
                <w:sz w:val="20"/>
                <w:szCs w:val="20"/>
              </w:rPr>
              <w:t>, etc</w:t>
            </w:r>
            <w:r w:rsidRPr="005C7692">
              <w:rPr>
                <w:rFonts w:ascii="Verdana" w:hAnsi="Verdana"/>
                <w:sz w:val="20"/>
                <w:szCs w:val="20"/>
              </w:rPr>
              <w:t>.</w:t>
            </w:r>
          </w:p>
          <w:p w:rsidR="00E83D34" w:rsidRDefault="00E83D34" w:rsidP="00E83D34">
            <w:pPr>
              <w:numPr>
                <w:ilvl w:val="0"/>
                <w:numId w:val="18"/>
              </w:numPr>
              <w:jc w:val="both"/>
              <w:rPr>
                <w:rFonts w:ascii="Verdana" w:hAnsi="Verdana" w:cs="Arial"/>
                <w:color w:val="000000"/>
                <w:sz w:val="20"/>
                <w:szCs w:val="18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18"/>
              </w:rPr>
              <w:t>writing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, </w:t>
            </w:r>
            <w:r w:rsidRPr="00BF6A11">
              <w:rPr>
                <w:rFonts w:ascii="Verdana" w:hAnsi="Verdana" w:cs="Arial"/>
                <w:color w:val="000000"/>
                <w:sz w:val="20"/>
                <w:szCs w:val="18"/>
              </w:rPr>
              <w:t xml:space="preserve">reviewing 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studying </w:t>
            </w:r>
            <w:r w:rsidRPr="00995800">
              <w:rPr>
                <w:rFonts w:ascii="Verdana" w:hAnsi="Verdana"/>
                <w:sz w:val="20"/>
                <w:szCs w:val="20"/>
              </w:rPr>
              <w:t>Agreements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color w:val="000000"/>
                <w:sz w:val="20"/>
                <w:szCs w:val="18"/>
              </w:rPr>
              <w:t xml:space="preserve">  providing and covering all legal aspects. Including communications negotiations with Clients, law firms and governmental departments.  </w:t>
            </w:r>
          </w:p>
          <w:p w:rsidR="005C7692" w:rsidRPr="005C7692" w:rsidRDefault="005C7692" w:rsidP="0022676D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Interpret laws, rulings and regulations for </w:t>
            </w:r>
            <w:smartTag w:uri="urn:schemas-microsoft-com:office:smarttags" w:element="PersonName">
              <w:r w:rsidRPr="005C7692">
                <w:rPr>
                  <w:rFonts w:ascii="Verdana" w:hAnsi="Verdana"/>
                  <w:sz w:val="20"/>
                  <w:szCs w:val="20"/>
                </w:rPr>
                <w:t>ind</w:t>
              </w:r>
            </w:smartTag>
            <w:r w:rsidRPr="005C7692">
              <w:rPr>
                <w:rFonts w:ascii="Verdana" w:hAnsi="Verdana"/>
                <w:sz w:val="20"/>
                <w:szCs w:val="20"/>
              </w:rPr>
              <w:t xml:space="preserve">ividuals and businesses. </w:t>
            </w:r>
          </w:p>
          <w:p w:rsidR="005C7692" w:rsidRPr="005C7692" w:rsidRDefault="005C7692" w:rsidP="0022676D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Gather evidence to formulate defence or to initiate legal actions, by such means as interviewing clients and witnesses to ascertain the facts of a case. </w:t>
            </w:r>
          </w:p>
          <w:p w:rsidR="00C34276" w:rsidRPr="000E14BC" w:rsidRDefault="005C7692" w:rsidP="00D6067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Analyse the probable outcomes of cases, using knowledge of legal precedents.  </w:t>
            </w:r>
          </w:p>
        </w:tc>
      </w:tr>
    </w:tbl>
    <w:p w:rsidR="00FC25C4" w:rsidRPr="00FC25C4" w:rsidRDefault="00FC25C4" w:rsidP="00FC25C4">
      <w:pPr>
        <w:rPr>
          <w:vanish/>
        </w:rPr>
      </w:pPr>
    </w:p>
    <w:tbl>
      <w:tblPr>
        <w:tblpPr w:leftFromText="180" w:rightFromText="180" w:vertAnchor="text" w:horzAnchor="margin" w:tblpY="-5509"/>
        <w:tblW w:w="9482" w:type="dxa"/>
        <w:tblBorders>
          <w:bottom w:val="single" w:sz="8" w:space="0" w:color="auto"/>
        </w:tblBorders>
        <w:tblLook w:val="0000"/>
      </w:tblPr>
      <w:tblGrid>
        <w:gridCol w:w="4352"/>
        <w:gridCol w:w="5130"/>
      </w:tblGrid>
      <w:tr w:rsidR="00EA56FC" w:rsidRPr="006F75D7">
        <w:trPr>
          <w:trHeight w:val="819"/>
        </w:trPr>
        <w:tc>
          <w:tcPr>
            <w:tcW w:w="4352" w:type="dxa"/>
            <w:shd w:val="clear" w:color="auto" w:fill="000000"/>
            <w:vAlign w:val="bottom"/>
          </w:tcPr>
          <w:p w:rsidR="00EA56FC" w:rsidRPr="006F75D7" w:rsidRDefault="00EA56FC" w:rsidP="00EA56FC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Career Progression</w:t>
            </w:r>
          </w:p>
        </w:tc>
        <w:tc>
          <w:tcPr>
            <w:tcW w:w="5130" w:type="dxa"/>
          </w:tcPr>
          <w:p w:rsidR="00EA56FC" w:rsidRPr="006F75D7" w:rsidRDefault="00EA56FC" w:rsidP="00EA56FC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DA56FD" w:rsidRDefault="00DA56FD"/>
    <w:p w:rsidR="00DA56FD" w:rsidRPr="00DA56FD" w:rsidRDefault="00DA56FD" w:rsidP="00DA56FD"/>
    <w:tbl>
      <w:tblPr>
        <w:tblW w:w="0" w:type="auto"/>
        <w:tblLook w:val="00BF"/>
      </w:tblPr>
      <w:tblGrid>
        <w:gridCol w:w="4799"/>
        <w:gridCol w:w="4672"/>
      </w:tblGrid>
      <w:tr w:rsidR="0022676D" w:rsidRPr="00A91275">
        <w:tc>
          <w:tcPr>
            <w:tcW w:w="4878" w:type="dxa"/>
            <w:tcBorders>
              <w:bottom w:val="single" w:sz="12" w:space="0" w:color="auto"/>
            </w:tcBorders>
          </w:tcPr>
          <w:p w:rsidR="0022676D" w:rsidRPr="00A91275" w:rsidRDefault="0022676D" w:rsidP="00A91275">
            <w:pPr>
              <w:ind w:hanging="78"/>
              <w:rPr>
                <w:rFonts w:ascii="Verdana" w:hAnsi="Verdana" w:cs="Arial"/>
                <w:b/>
                <w:sz w:val="36"/>
                <w:szCs w:val="32"/>
              </w:rPr>
            </w:pPr>
            <w:proofErr w:type="spellStart"/>
            <w:r w:rsidRPr="00A91275">
              <w:rPr>
                <w:rFonts w:ascii="Verdana" w:hAnsi="Verdana" w:cs="Arial"/>
                <w:b/>
                <w:sz w:val="28"/>
              </w:rPr>
              <w:t>Auss</w:t>
            </w:r>
            <w:proofErr w:type="spellEnd"/>
            <w:r w:rsidRPr="00A91275">
              <w:rPr>
                <w:rFonts w:ascii="Verdana" w:hAnsi="Verdana" w:cs="Arial"/>
                <w:b/>
                <w:sz w:val="28"/>
              </w:rPr>
              <w:t xml:space="preserve"> M. Younis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22676D" w:rsidRPr="00A91275" w:rsidRDefault="0022676D" w:rsidP="002D49AC">
            <w:pPr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</w:tbl>
    <w:p w:rsidR="0022676D" w:rsidRDefault="0022676D"/>
    <w:p w:rsidR="0022676D" w:rsidRPr="0022676D" w:rsidRDefault="0022676D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22676D">
        <w:rPr>
          <w:rFonts w:ascii="Verdana" w:hAnsi="Verdana"/>
          <w:b/>
          <w:bCs/>
          <w:sz w:val="20"/>
          <w:szCs w:val="20"/>
        </w:rPr>
        <w:t>Contd</w:t>
      </w:r>
      <w:proofErr w:type="spellEnd"/>
      <w:r w:rsidRPr="0022676D">
        <w:rPr>
          <w:rFonts w:ascii="Verdana" w:hAnsi="Verdana"/>
          <w:b/>
          <w:bCs/>
          <w:sz w:val="20"/>
          <w:szCs w:val="20"/>
        </w:rPr>
        <w:t>…</w:t>
      </w:r>
    </w:p>
    <w:p w:rsidR="0022676D" w:rsidRPr="00301543" w:rsidRDefault="0022676D">
      <w:pPr>
        <w:rPr>
          <w:sz w:val="2"/>
          <w:szCs w:val="20"/>
        </w:rPr>
      </w:pPr>
    </w:p>
    <w:tbl>
      <w:tblPr>
        <w:tblW w:w="9648" w:type="dxa"/>
        <w:tblLook w:val="01E0"/>
      </w:tblPr>
      <w:tblGrid>
        <w:gridCol w:w="9648"/>
      </w:tblGrid>
      <w:tr w:rsidR="0022676D" w:rsidRPr="006F75D7">
        <w:trPr>
          <w:trHeight w:val="1440"/>
        </w:trPr>
        <w:tc>
          <w:tcPr>
            <w:tcW w:w="9648" w:type="dxa"/>
          </w:tcPr>
          <w:p w:rsidR="00D6067C" w:rsidRDefault="00D6067C" w:rsidP="00D6067C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Draft deeds, contracts, sale-purchase agreements, settlement agreements, MOAs, MOU, undertakings, legal notices etc. in Arabic and English language.</w:t>
            </w:r>
          </w:p>
          <w:p w:rsidR="0022676D" w:rsidRPr="005C7692" w:rsidRDefault="0022676D" w:rsidP="0022676D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Represent clients in government agencies and arbitration committee. </w:t>
            </w:r>
          </w:p>
          <w:p w:rsidR="0022676D" w:rsidRPr="005C7692" w:rsidRDefault="0022676D" w:rsidP="0022676D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 xml:space="preserve">Present and summarize cases to judges and juries. </w:t>
            </w:r>
          </w:p>
          <w:p w:rsidR="0022676D" w:rsidRPr="000813F9" w:rsidRDefault="0022676D" w:rsidP="0022676D">
            <w:pPr>
              <w:numPr>
                <w:ilvl w:val="0"/>
                <w:numId w:val="18"/>
              </w:numPr>
              <w:tabs>
                <w:tab w:val="clear" w:pos="0"/>
              </w:tabs>
              <w:jc w:val="both"/>
              <w:rPr>
                <w:rFonts w:ascii="Verdana" w:hAnsi="Verdana" w:cs="Arial"/>
                <w:b/>
                <w:sz w:val="20"/>
                <w:szCs w:val="18"/>
              </w:rPr>
            </w:pPr>
            <w:r w:rsidRPr="005C7692">
              <w:rPr>
                <w:rFonts w:ascii="Verdana" w:hAnsi="Verdana"/>
                <w:sz w:val="20"/>
                <w:szCs w:val="20"/>
              </w:rPr>
              <w:t>Provide legal advices in different k</w:t>
            </w:r>
            <w:smartTag w:uri="urn:schemas-microsoft-com:office:smarttags" w:element="PersonName">
              <w:r w:rsidRPr="005C7692">
                <w:rPr>
                  <w:rFonts w:ascii="Verdana" w:hAnsi="Verdana"/>
                  <w:sz w:val="20"/>
                  <w:szCs w:val="20"/>
                </w:rPr>
                <w:t>ind</w:t>
              </w:r>
            </w:smartTag>
            <w:r w:rsidRPr="005C7692">
              <w:rPr>
                <w:rFonts w:ascii="Verdana" w:hAnsi="Verdana"/>
                <w:sz w:val="20"/>
                <w:szCs w:val="20"/>
              </w:rPr>
              <w:t xml:space="preserve">s of cases namely </w:t>
            </w:r>
            <w:r w:rsidR="00301543">
              <w:rPr>
                <w:rFonts w:ascii="Verdana" w:hAnsi="Verdana"/>
                <w:sz w:val="20"/>
                <w:szCs w:val="20"/>
              </w:rPr>
              <w:t xml:space="preserve">to 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business establishment </w:t>
            </w:r>
            <w:r w:rsidR="00301543">
              <w:rPr>
                <w:rFonts w:ascii="Verdana" w:hAnsi="Verdana"/>
                <w:sz w:val="20"/>
                <w:szCs w:val="20"/>
              </w:rPr>
              <w:t>for</w:t>
            </w:r>
            <w:r w:rsidRPr="005C7692">
              <w:rPr>
                <w:rFonts w:ascii="Verdana" w:hAnsi="Verdana"/>
                <w:sz w:val="20"/>
                <w:szCs w:val="20"/>
              </w:rPr>
              <w:t xml:space="preserve"> commercial cases.</w:t>
            </w:r>
          </w:p>
        </w:tc>
      </w:tr>
    </w:tbl>
    <w:p w:rsidR="00E278EE" w:rsidRPr="006F75D7" w:rsidRDefault="00E278EE">
      <w:pPr>
        <w:rPr>
          <w:rFonts w:ascii="Verdana" w:hAnsi="Verdana" w:cs="Arial"/>
          <w:i/>
          <w:iCs/>
          <w:sz w:val="4"/>
          <w:szCs w:val="18"/>
        </w:rPr>
      </w:pPr>
    </w:p>
    <w:p w:rsidR="00780D22" w:rsidRPr="000813F9" w:rsidRDefault="00780D22" w:rsidP="003E533C">
      <w:pPr>
        <w:rPr>
          <w:rFonts w:ascii="Verdana" w:hAnsi="Verdana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9E480D" w:rsidRPr="006F75D7">
        <w:tc>
          <w:tcPr>
            <w:tcW w:w="4428" w:type="dxa"/>
            <w:shd w:val="clear" w:color="auto" w:fill="000000"/>
            <w:vAlign w:val="bottom"/>
          </w:tcPr>
          <w:p w:rsidR="009E480D" w:rsidRPr="006F75D7" w:rsidRDefault="009A7B58" w:rsidP="003E533C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Computer</w:t>
            </w:r>
            <w:r w:rsidR="00B91BB6"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 xml:space="preserve"> Skills</w:t>
            </w:r>
          </w:p>
        </w:tc>
        <w:tc>
          <w:tcPr>
            <w:tcW w:w="5220" w:type="dxa"/>
          </w:tcPr>
          <w:p w:rsidR="009E480D" w:rsidRPr="006F75D7" w:rsidRDefault="009E480D" w:rsidP="00CC1C4F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7D3A62" w:rsidRPr="000813F9" w:rsidRDefault="007D3A62" w:rsidP="008D7285">
      <w:pPr>
        <w:rPr>
          <w:rFonts w:ascii="Verdana" w:hAnsi="Verdana" w:cs="Arial"/>
          <w:sz w:val="20"/>
          <w:szCs w:val="18"/>
        </w:rPr>
      </w:pPr>
    </w:p>
    <w:p w:rsidR="00B91BB6" w:rsidRPr="006F75D7" w:rsidRDefault="00B91BB6" w:rsidP="00BB77C4">
      <w:pPr>
        <w:rPr>
          <w:rFonts w:ascii="Verdana" w:hAnsi="Verdana" w:cs="Arial"/>
          <w:sz w:val="20"/>
          <w:szCs w:val="18"/>
        </w:rPr>
      </w:pPr>
      <w:r w:rsidRPr="006F75D7">
        <w:rPr>
          <w:rFonts w:ascii="Verdana" w:hAnsi="Verdana" w:cs="Arial"/>
          <w:sz w:val="20"/>
          <w:szCs w:val="18"/>
        </w:rPr>
        <w:t>MS Office (Word, Excel &amp; PowerPoint), Internet and E-mail application</w:t>
      </w:r>
      <w:r w:rsidR="007E2291" w:rsidRPr="006F75D7">
        <w:rPr>
          <w:rFonts w:ascii="Verdana" w:hAnsi="Verdana" w:cs="Arial"/>
          <w:sz w:val="20"/>
          <w:szCs w:val="18"/>
        </w:rPr>
        <w:t>s</w:t>
      </w:r>
    </w:p>
    <w:p w:rsidR="00667647" w:rsidRPr="000813F9" w:rsidRDefault="00667647" w:rsidP="003E533C">
      <w:pPr>
        <w:rPr>
          <w:rFonts w:ascii="Verdana" w:hAnsi="Verdana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C53FAA" w:rsidRPr="006F75D7">
        <w:tc>
          <w:tcPr>
            <w:tcW w:w="4428" w:type="dxa"/>
            <w:shd w:val="clear" w:color="auto" w:fill="000000"/>
            <w:vAlign w:val="bottom"/>
          </w:tcPr>
          <w:p w:rsidR="00C53FAA" w:rsidRPr="006F75D7" w:rsidRDefault="00C53FAA" w:rsidP="003E533C">
            <w:pPr>
              <w:pStyle w:val="Heading1"/>
              <w:rPr>
                <w:rFonts w:ascii="Verdana" w:hAnsi="Verdana" w:cs="Arial"/>
                <w:color w:val="FFFFFF"/>
                <w:spacing w:val="40"/>
                <w:sz w:val="22"/>
                <w:szCs w:val="22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0"/>
              </w:rPr>
              <w:t>Personal Details</w:t>
            </w:r>
          </w:p>
        </w:tc>
        <w:tc>
          <w:tcPr>
            <w:tcW w:w="5220" w:type="dxa"/>
          </w:tcPr>
          <w:p w:rsidR="00C53FAA" w:rsidRPr="006F75D7" w:rsidRDefault="00C53FAA" w:rsidP="00E85A08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C53FAA" w:rsidRPr="000813F9" w:rsidRDefault="00C53FAA" w:rsidP="00C53FAA">
      <w:pPr>
        <w:pStyle w:val="BodyText"/>
        <w:rPr>
          <w:rFonts w:ascii="Verdana" w:hAnsi="Verdana"/>
          <w:b/>
          <w:bCs/>
          <w:i w:val="0"/>
          <w:sz w:val="20"/>
          <w:szCs w:val="14"/>
        </w:rPr>
      </w:pPr>
    </w:p>
    <w:p w:rsidR="00C53FAA" w:rsidRPr="006F75D7" w:rsidRDefault="000813F9" w:rsidP="00AC13E4">
      <w:pPr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Nationality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</w:r>
      <w:r w:rsidR="00624C68">
        <w:rPr>
          <w:rFonts w:ascii="Verdana" w:hAnsi="Verdana" w:cs="Arial"/>
          <w:iCs/>
          <w:sz w:val="20"/>
          <w:szCs w:val="18"/>
        </w:rPr>
        <w:t xml:space="preserve">: </w:t>
      </w:r>
      <w:r w:rsidR="00AC13E4">
        <w:rPr>
          <w:rFonts w:ascii="Verdana" w:hAnsi="Verdana" w:cs="Arial"/>
          <w:iCs/>
          <w:sz w:val="20"/>
          <w:szCs w:val="18"/>
        </w:rPr>
        <w:t>Iraqi</w:t>
      </w:r>
      <w:r w:rsidR="00BB4C9D">
        <w:rPr>
          <w:rFonts w:ascii="Verdana" w:hAnsi="Verdana" w:cs="Arial"/>
          <w:iCs/>
          <w:sz w:val="20"/>
          <w:szCs w:val="18"/>
        </w:rPr>
        <w:t xml:space="preserve"> </w:t>
      </w:r>
    </w:p>
    <w:p w:rsidR="00C53FAA" w:rsidRPr="006F75D7" w:rsidRDefault="00C53FAA" w:rsidP="00AC13E4">
      <w:pPr>
        <w:rPr>
          <w:rFonts w:ascii="Verdana" w:hAnsi="Verdana" w:cs="Arial"/>
          <w:iCs/>
          <w:sz w:val="20"/>
          <w:szCs w:val="18"/>
        </w:rPr>
      </w:pPr>
      <w:r w:rsidRPr="006F75D7">
        <w:rPr>
          <w:rFonts w:ascii="Verdana" w:hAnsi="Verdana" w:cs="Arial"/>
          <w:iCs/>
          <w:sz w:val="20"/>
          <w:szCs w:val="18"/>
        </w:rPr>
        <w:t>Date of Birth</w:t>
      </w:r>
      <w:r w:rsidR="000813F9">
        <w:rPr>
          <w:rFonts w:ascii="Verdana" w:hAnsi="Verdana" w:cs="Arial"/>
          <w:iCs/>
          <w:sz w:val="20"/>
          <w:szCs w:val="18"/>
        </w:rPr>
        <w:tab/>
      </w:r>
      <w:r w:rsidR="000813F9">
        <w:rPr>
          <w:rFonts w:ascii="Verdana" w:hAnsi="Verdana" w:cs="Arial"/>
          <w:iCs/>
          <w:sz w:val="20"/>
          <w:szCs w:val="18"/>
        </w:rPr>
        <w:tab/>
      </w:r>
      <w:r w:rsidR="000D3F64">
        <w:rPr>
          <w:rFonts w:ascii="Verdana" w:hAnsi="Verdana" w:cs="Arial"/>
          <w:iCs/>
          <w:sz w:val="20"/>
          <w:szCs w:val="18"/>
        </w:rPr>
        <w:t xml:space="preserve">: </w:t>
      </w:r>
      <w:smartTag w:uri="urn:schemas-microsoft-com:office:smarttags" w:element="date">
        <w:smartTagPr>
          <w:attr w:name="Month" w:val="1"/>
          <w:attr w:name="Day" w:val="1"/>
          <w:attr w:name="Year" w:val="1966"/>
        </w:smartTagPr>
        <w:r w:rsidR="00AC13E4">
          <w:rPr>
            <w:rFonts w:ascii="Verdana" w:hAnsi="Verdana" w:cs="Arial"/>
            <w:iCs/>
            <w:sz w:val="20"/>
            <w:szCs w:val="18"/>
          </w:rPr>
          <w:t>1</w:t>
        </w:r>
        <w:r w:rsidR="00AC13E4" w:rsidRPr="00AC13E4">
          <w:rPr>
            <w:rFonts w:ascii="Verdana" w:hAnsi="Verdana" w:cs="Arial"/>
            <w:iCs/>
            <w:sz w:val="20"/>
            <w:szCs w:val="18"/>
            <w:vertAlign w:val="superscript"/>
          </w:rPr>
          <w:t>st</w:t>
        </w:r>
        <w:r w:rsidR="00AC13E4">
          <w:rPr>
            <w:rFonts w:ascii="Verdana" w:hAnsi="Verdana" w:cs="Arial"/>
            <w:iCs/>
            <w:sz w:val="20"/>
            <w:szCs w:val="18"/>
          </w:rPr>
          <w:t xml:space="preserve"> January</w:t>
        </w:r>
        <w:r w:rsidR="00B768F3">
          <w:rPr>
            <w:rFonts w:ascii="Verdana" w:hAnsi="Verdana" w:cs="Arial"/>
            <w:iCs/>
            <w:sz w:val="20"/>
            <w:szCs w:val="18"/>
          </w:rPr>
          <w:t xml:space="preserve"> </w:t>
        </w:r>
        <w:r w:rsidR="000D3F64">
          <w:rPr>
            <w:rFonts w:ascii="Verdana" w:hAnsi="Verdana" w:cs="Arial"/>
            <w:iCs/>
            <w:sz w:val="20"/>
            <w:szCs w:val="18"/>
          </w:rPr>
          <w:t>19</w:t>
        </w:r>
        <w:r w:rsidR="00AC13E4">
          <w:rPr>
            <w:rFonts w:ascii="Verdana" w:hAnsi="Verdana" w:cs="Arial"/>
            <w:iCs/>
            <w:sz w:val="20"/>
            <w:szCs w:val="18"/>
          </w:rPr>
          <w:t>66</w:t>
        </w:r>
      </w:smartTag>
    </w:p>
    <w:p w:rsidR="00C53FAA" w:rsidRDefault="000813F9" w:rsidP="00CF60A0">
      <w:pPr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Mar</w:t>
      </w:r>
      <w:r w:rsidR="00CF60A0">
        <w:rPr>
          <w:rFonts w:ascii="Verdana" w:hAnsi="Verdana" w:cs="Arial"/>
          <w:iCs/>
          <w:sz w:val="20"/>
          <w:szCs w:val="18"/>
        </w:rPr>
        <w:t>it</w:t>
      </w:r>
      <w:r>
        <w:rPr>
          <w:rFonts w:ascii="Verdana" w:hAnsi="Verdana" w:cs="Arial"/>
          <w:iCs/>
          <w:sz w:val="20"/>
          <w:szCs w:val="18"/>
        </w:rPr>
        <w:t>al Status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</w:r>
      <w:r w:rsidR="00C53FAA" w:rsidRPr="006F75D7">
        <w:rPr>
          <w:rFonts w:ascii="Verdana" w:hAnsi="Verdana" w:cs="Arial"/>
          <w:iCs/>
          <w:sz w:val="20"/>
          <w:szCs w:val="18"/>
        </w:rPr>
        <w:t xml:space="preserve">: </w:t>
      </w:r>
      <w:r w:rsidR="00B768F3">
        <w:rPr>
          <w:rFonts w:ascii="Verdana" w:hAnsi="Verdana" w:cs="Arial"/>
          <w:iCs/>
          <w:sz w:val="20"/>
          <w:szCs w:val="18"/>
        </w:rPr>
        <w:t>Married</w:t>
      </w:r>
    </w:p>
    <w:p w:rsidR="00624C68" w:rsidRPr="006F75D7" w:rsidRDefault="00624C68" w:rsidP="00772609">
      <w:pPr>
        <w:rPr>
          <w:rFonts w:ascii="Verdana" w:hAnsi="Verdana" w:cs="Arial"/>
          <w:iCs/>
          <w:sz w:val="20"/>
          <w:szCs w:val="18"/>
        </w:rPr>
      </w:pPr>
      <w:r>
        <w:rPr>
          <w:rFonts w:ascii="Verdana" w:hAnsi="Verdana" w:cs="Arial"/>
          <w:iCs/>
          <w:sz w:val="20"/>
          <w:szCs w:val="18"/>
        </w:rPr>
        <w:t>Language</w:t>
      </w:r>
      <w:r>
        <w:rPr>
          <w:rFonts w:ascii="Verdana" w:hAnsi="Verdana" w:cs="Arial"/>
          <w:iCs/>
          <w:sz w:val="20"/>
          <w:szCs w:val="18"/>
        </w:rPr>
        <w:tab/>
      </w:r>
      <w:r>
        <w:rPr>
          <w:rFonts w:ascii="Verdana" w:hAnsi="Verdana" w:cs="Arial"/>
          <w:iCs/>
          <w:sz w:val="20"/>
          <w:szCs w:val="18"/>
        </w:rPr>
        <w:tab/>
        <w:t xml:space="preserve">: </w:t>
      </w:r>
      <w:r w:rsidRPr="006F75D7">
        <w:rPr>
          <w:rFonts w:ascii="Verdana" w:hAnsi="Verdana" w:cs="Arial"/>
          <w:iCs/>
          <w:sz w:val="20"/>
          <w:szCs w:val="18"/>
        </w:rPr>
        <w:t>Fluency in English</w:t>
      </w:r>
      <w:r>
        <w:rPr>
          <w:rFonts w:ascii="Verdana" w:hAnsi="Verdana" w:cs="Arial"/>
          <w:iCs/>
          <w:sz w:val="20"/>
          <w:szCs w:val="18"/>
        </w:rPr>
        <w:t xml:space="preserve"> &amp;</w:t>
      </w:r>
      <w:r w:rsidR="00AC13E4">
        <w:rPr>
          <w:rFonts w:ascii="Verdana" w:hAnsi="Verdana" w:cs="Arial"/>
          <w:iCs/>
          <w:sz w:val="20"/>
          <w:szCs w:val="18"/>
        </w:rPr>
        <w:t xml:space="preserve"> Arabic</w:t>
      </w:r>
      <w:r w:rsidRPr="006F75D7">
        <w:rPr>
          <w:rFonts w:ascii="Verdana" w:hAnsi="Verdana" w:cs="Arial"/>
          <w:iCs/>
          <w:sz w:val="20"/>
          <w:szCs w:val="18"/>
        </w:rPr>
        <w:t xml:space="preserve"> languages</w:t>
      </w:r>
    </w:p>
    <w:p w:rsidR="00C53FAA" w:rsidRPr="000813F9" w:rsidRDefault="00C53FAA" w:rsidP="00AC023A">
      <w:pPr>
        <w:spacing w:after="60"/>
        <w:rPr>
          <w:rFonts w:ascii="Verdana" w:hAnsi="Verdana" w:cs="Arial"/>
          <w:sz w:val="20"/>
          <w:szCs w:val="18"/>
        </w:rPr>
      </w:pPr>
    </w:p>
    <w:tbl>
      <w:tblPr>
        <w:tblW w:w="9648" w:type="dxa"/>
        <w:tblBorders>
          <w:bottom w:val="single" w:sz="8" w:space="0" w:color="auto"/>
        </w:tblBorders>
        <w:tblLook w:val="0000"/>
      </w:tblPr>
      <w:tblGrid>
        <w:gridCol w:w="4428"/>
        <w:gridCol w:w="5220"/>
      </w:tblGrid>
      <w:tr w:rsidR="007D3A62" w:rsidRPr="006F75D7">
        <w:tc>
          <w:tcPr>
            <w:tcW w:w="4428" w:type="dxa"/>
            <w:shd w:val="clear" w:color="auto" w:fill="000000"/>
            <w:vAlign w:val="bottom"/>
          </w:tcPr>
          <w:p w:rsidR="007D3A62" w:rsidRPr="006F75D7" w:rsidRDefault="007D3A62" w:rsidP="003E533C">
            <w:pPr>
              <w:pStyle w:val="Heading1"/>
              <w:rPr>
                <w:rFonts w:ascii="Verdana" w:hAnsi="Verdana" w:cs="Arial"/>
                <w:color w:val="FFFFFF"/>
                <w:spacing w:val="0"/>
                <w:szCs w:val="24"/>
              </w:rPr>
            </w:pPr>
            <w:r w:rsidRPr="00C15FFF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Reference</w:t>
            </w:r>
            <w:r w:rsidR="00301543">
              <w:rPr>
                <w:rFonts w:ascii="Verdana" w:hAnsi="Verdana" w:cs="Arial"/>
                <w:color w:val="FFFFFF"/>
                <w:spacing w:val="40"/>
                <w:sz w:val="22"/>
                <w:szCs w:val="26"/>
              </w:rPr>
              <w:t>s</w:t>
            </w:r>
          </w:p>
        </w:tc>
        <w:tc>
          <w:tcPr>
            <w:tcW w:w="5220" w:type="dxa"/>
          </w:tcPr>
          <w:p w:rsidR="007D3A62" w:rsidRPr="006F75D7" w:rsidRDefault="007D3A62">
            <w:pPr>
              <w:rPr>
                <w:rFonts w:ascii="Verdana" w:hAnsi="Verdana" w:cs="Arial"/>
                <w:i/>
                <w:iCs/>
                <w:sz w:val="22"/>
              </w:rPr>
            </w:pPr>
          </w:p>
        </w:tc>
      </w:tr>
    </w:tbl>
    <w:p w:rsidR="00091D7A" w:rsidRPr="000813F9" w:rsidRDefault="00091D7A" w:rsidP="003E533C">
      <w:pPr>
        <w:rPr>
          <w:rFonts w:ascii="Verdana" w:hAnsi="Verdana"/>
          <w:sz w:val="20"/>
          <w:szCs w:val="18"/>
        </w:rPr>
      </w:pPr>
    </w:p>
    <w:p w:rsidR="00E83ABD" w:rsidRPr="00A2042B" w:rsidRDefault="001C01A4" w:rsidP="001C01A4">
      <w:pPr>
        <w:numPr>
          <w:ilvl w:val="0"/>
          <w:numId w:val="19"/>
        </w:numPr>
        <w:tabs>
          <w:tab w:val="left" w:pos="1872"/>
        </w:tabs>
        <w:spacing w:before="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18"/>
          <w:szCs w:val="18"/>
        </w:rPr>
        <w:t xml:space="preserve">Mr. </w:t>
      </w:r>
      <w:r w:rsidR="00E36E2B">
        <w:rPr>
          <w:rFonts w:ascii="Verdana" w:hAnsi="Verdana" w:cs="Arial"/>
          <w:bCs/>
          <w:sz w:val="18"/>
          <w:szCs w:val="18"/>
        </w:rPr>
        <w:t xml:space="preserve">Meyer </w:t>
      </w:r>
      <w:proofErr w:type="spellStart"/>
      <w:r w:rsidR="00E36E2B">
        <w:rPr>
          <w:rFonts w:ascii="Verdana" w:hAnsi="Verdana" w:cs="Arial"/>
          <w:bCs/>
          <w:sz w:val="18"/>
          <w:szCs w:val="18"/>
        </w:rPr>
        <w:t>Reumann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from Meyer </w:t>
      </w:r>
      <w:proofErr w:type="spellStart"/>
      <w:r>
        <w:rPr>
          <w:rFonts w:ascii="Verdana" w:hAnsi="Verdana" w:cs="Arial"/>
          <w:bCs/>
          <w:sz w:val="18"/>
          <w:szCs w:val="18"/>
        </w:rPr>
        <w:t>Reumann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Legal </w:t>
      </w:r>
      <w:r w:rsidR="003D5C50">
        <w:rPr>
          <w:rFonts w:ascii="Verdana" w:hAnsi="Verdana" w:cs="Arial"/>
          <w:bCs/>
          <w:sz w:val="18"/>
          <w:szCs w:val="18"/>
        </w:rPr>
        <w:t>Consultancy 0097143317110</w:t>
      </w:r>
      <w:r w:rsidR="00E36E2B">
        <w:rPr>
          <w:rFonts w:ascii="Verdana" w:hAnsi="Verdana" w:cs="Arial"/>
          <w:bCs/>
          <w:sz w:val="18"/>
          <w:szCs w:val="18"/>
        </w:rPr>
        <w:t>.</w:t>
      </w:r>
    </w:p>
    <w:p w:rsidR="00D24F39" w:rsidRPr="00A2042B" w:rsidRDefault="00A2042B" w:rsidP="00267A1F">
      <w:pPr>
        <w:numPr>
          <w:ilvl w:val="0"/>
          <w:numId w:val="19"/>
        </w:numPr>
        <w:tabs>
          <w:tab w:val="left" w:pos="1872"/>
        </w:tabs>
        <w:spacing w:before="40" w:line="288" w:lineRule="atLeast"/>
        <w:rPr>
          <w:rFonts w:ascii="Verdana" w:hAnsi="Verdana" w:cs="Arial"/>
          <w:bCs/>
          <w:sz w:val="18"/>
          <w:szCs w:val="18"/>
        </w:rPr>
      </w:pPr>
      <w:r w:rsidRPr="00A2042B">
        <w:rPr>
          <w:rFonts w:ascii="Verdana" w:hAnsi="Verdana" w:cs="Arial"/>
          <w:bCs/>
          <w:sz w:val="18"/>
          <w:szCs w:val="18"/>
        </w:rPr>
        <w:t xml:space="preserve"> </w:t>
      </w:r>
      <w:r w:rsidR="00995800" w:rsidRPr="00A2042B">
        <w:rPr>
          <w:rFonts w:ascii="Verdana" w:hAnsi="Verdana" w:cs="Arial"/>
          <w:bCs/>
          <w:sz w:val="18"/>
          <w:szCs w:val="18"/>
        </w:rPr>
        <w:t>Al-</w:t>
      </w:r>
      <w:proofErr w:type="spellStart"/>
      <w:r w:rsidR="00995800" w:rsidRPr="00A2042B">
        <w:rPr>
          <w:rFonts w:ascii="Verdana" w:hAnsi="Verdana" w:cs="Arial"/>
          <w:bCs/>
          <w:sz w:val="18"/>
          <w:szCs w:val="18"/>
        </w:rPr>
        <w:t>Saraf</w:t>
      </w:r>
      <w:proofErr w:type="spellEnd"/>
      <w:r w:rsidR="00995800" w:rsidRPr="00A2042B">
        <w:rPr>
          <w:rFonts w:ascii="Verdana" w:hAnsi="Verdana" w:cs="Arial"/>
          <w:bCs/>
          <w:sz w:val="18"/>
          <w:szCs w:val="18"/>
        </w:rPr>
        <w:t xml:space="preserve"> and </w:t>
      </w:r>
      <w:proofErr w:type="spellStart"/>
      <w:r w:rsidR="00995800" w:rsidRPr="00A2042B">
        <w:rPr>
          <w:rFonts w:ascii="Verdana" w:hAnsi="Verdana" w:cs="Arial"/>
          <w:bCs/>
          <w:sz w:val="18"/>
          <w:szCs w:val="18"/>
        </w:rPr>
        <w:t>Alruwa</w:t>
      </w:r>
      <w:r>
        <w:rPr>
          <w:rFonts w:ascii="Verdana" w:hAnsi="Verdana" w:cs="Arial"/>
          <w:bCs/>
          <w:sz w:val="18"/>
          <w:szCs w:val="18"/>
        </w:rPr>
        <w:t>i</w:t>
      </w:r>
      <w:r w:rsidR="00995800" w:rsidRPr="00A2042B">
        <w:rPr>
          <w:rFonts w:ascii="Verdana" w:hAnsi="Verdana" w:cs="Arial"/>
          <w:bCs/>
          <w:sz w:val="18"/>
          <w:szCs w:val="18"/>
        </w:rPr>
        <w:t>h</w:t>
      </w:r>
      <w:proofErr w:type="spellEnd"/>
      <w:r w:rsidR="00995800" w:rsidRPr="00A2042B">
        <w:rPr>
          <w:rFonts w:ascii="Verdana" w:hAnsi="Verdana" w:cs="Arial"/>
          <w:bCs/>
          <w:sz w:val="18"/>
          <w:szCs w:val="18"/>
        </w:rPr>
        <w:t xml:space="preserve"> association with Stephenson and Harrods Legal Firm in Kuwait</w:t>
      </w:r>
      <w:r w:rsidR="00EA56FC" w:rsidRPr="00A2042B">
        <w:rPr>
          <w:rFonts w:ascii="Verdana" w:hAnsi="Verdana" w:cs="Arial"/>
          <w:bCs/>
          <w:sz w:val="18"/>
          <w:szCs w:val="18"/>
        </w:rPr>
        <w:t xml:space="preserve">; </w:t>
      </w:r>
      <w:hyperlink r:id="rId8" w:tgtFrame="_blank" w:history="1">
        <w:r w:rsidR="00EA56FC" w:rsidRPr="00A2042B">
          <w:rPr>
            <w:rFonts w:ascii="Helvetica" w:hAnsi="Helvetica" w:cs="Helvetica"/>
            <w:color w:val="003399"/>
            <w:sz w:val="22"/>
            <w:lang w:val="en-US"/>
          </w:rPr>
          <w:t>www.asarlegal.com</w:t>
        </w:r>
      </w:hyperlink>
      <w:r w:rsidR="00EA56FC" w:rsidRPr="00A2042B">
        <w:rPr>
          <w:rFonts w:ascii="Helvetica" w:hAnsi="Helvetica" w:cs="Helvetica"/>
          <w:color w:val="000000"/>
          <w:sz w:val="22"/>
          <w:szCs w:val="22"/>
          <w:lang w:val="en-US"/>
        </w:rPr>
        <w:t xml:space="preserve">, </w:t>
      </w:r>
      <w:r w:rsidR="00995800" w:rsidRPr="00A2042B">
        <w:rPr>
          <w:rFonts w:ascii="Verdana" w:hAnsi="Verdana" w:cs="Arial"/>
          <w:bCs/>
          <w:sz w:val="18"/>
          <w:szCs w:val="18"/>
        </w:rPr>
        <w:t xml:space="preserve">Mr. </w:t>
      </w:r>
      <w:proofErr w:type="spellStart"/>
      <w:r w:rsidR="00995800" w:rsidRPr="00A2042B">
        <w:rPr>
          <w:rFonts w:ascii="Verdana" w:hAnsi="Verdana" w:cs="Arial"/>
          <w:bCs/>
          <w:sz w:val="18"/>
          <w:szCs w:val="18"/>
        </w:rPr>
        <w:t>Hossm</w:t>
      </w:r>
      <w:proofErr w:type="spellEnd"/>
      <w:r w:rsidR="00995800" w:rsidRPr="00A2042B">
        <w:rPr>
          <w:rFonts w:ascii="Verdana" w:hAnsi="Verdana" w:cs="Arial"/>
          <w:bCs/>
          <w:sz w:val="18"/>
          <w:szCs w:val="18"/>
        </w:rPr>
        <w:t xml:space="preserve"> Abdullah, </w:t>
      </w:r>
      <w:r w:rsidR="00EA56FC" w:rsidRPr="00A2042B">
        <w:rPr>
          <w:color w:val="000000"/>
          <w:sz w:val="22"/>
          <w:szCs w:val="22"/>
        </w:rPr>
        <w:t>Phone: (+965) 240 0061/2/3</w:t>
      </w:r>
    </w:p>
    <w:p w:rsidR="00E83D34" w:rsidRDefault="00E83D34" w:rsidP="00A2042B">
      <w:pPr>
        <w:numPr>
          <w:ilvl w:val="0"/>
          <w:numId w:val="19"/>
        </w:numPr>
        <w:spacing w:line="288" w:lineRule="atLeas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Dr. Ali Al </w:t>
      </w:r>
      <w:proofErr w:type="spellStart"/>
      <w:r>
        <w:rPr>
          <w:rFonts w:ascii="Verdana" w:hAnsi="Verdana" w:cs="Arial"/>
          <w:bCs/>
          <w:sz w:val="18"/>
          <w:szCs w:val="18"/>
        </w:rPr>
        <w:t>Jarman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form Prestige Advocate and Legal Consultants Mobile:</w:t>
      </w:r>
      <w:r w:rsidR="00A2042B">
        <w:rPr>
          <w:rFonts w:ascii="Verdana" w:hAnsi="Verdana" w:cs="Arial"/>
          <w:bCs/>
          <w:sz w:val="18"/>
          <w:szCs w:val="18"/>
        </w:rPr>
        <w:t xml:space="preserve"> 0097150 1001258</w:t>
      </w:r>
      <w:r>
        <w:rPr>
          <w:rFonts w:ascii="Verdana" w:hAnsi="Verdana" w:cs="Arial"/>
          <w:bCs/>
          <w:sz w:val="18"/>
          <w:szCs w:val="18"/>
        </w:rPr>
        <w:t>.</w:t>
      </w:r>
    </w:p>
    <w:p w:rsidR="00E83D34" w:rsidRPr="00D24F39" w:rsidRDefault="00E83D34" w:rsidP="00E83D34">
      <w:pPr>
        <w:spacing w:line="288" w:lineRule="atLeast"/>
        <w:rPr>
          <w:rFonts w:ascii="Verdana" w:hAnsi="Verdana" w:cs="Arial"/>
          <w:bCs/>
          <w:sz w:val="18"/>
          <w:szCs w:val="18"/>
        </w:rPr>
      </w:pPr>
    </w:p>
    <w:p w:rsidR="00AC023A" w:rsidRPr="006F75D7" w:rsidRDefault="00AC023A" w:rsidP="00CD29AC">
      <w:pPr>
        <w:tabs>
          <w:tab w:val="left" w:pos="1872"/>
        </w:tabs>
        <w:spacing w:before="40"/>
        <w:rPr>
          <w:rFonts w:ascii="Verdana" w:hAnsi="Verdana" w:cs="Arial"/>
          <w:sz w:val="20"/>
          <w:szCs w:val="20"/>
        </w:rPr>
      </w:pPr>
    </w:p>
    <w:sectPr w:rsidR="00AC023A" w:rsidRPr="006F75D7" w:rsidSect="00CD29AC">
      <w:footerReference w:type="default" r:id="rId9"/>
      <w:pgSz w:w="11909" w:h="16834" w:code="9"/>
      <w:pgMar w:top="1361" w:right="930" w:bottom="1080" w:left="1440" w:header="720" w:footer="720" w:gutter="2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F4" w:rsidRDefault="003C15F4">
      <w:r>
        <w:separator/>
      </w:r>
    </w:p>
  </w:endnote>
  <w:endnote w:type="continuationSeparator" w:id="1">
    <w:p w:rsidR="003C15F4" w:rsidRDefault="003C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62" w:rsidRPr="006A2328" w:rsidRDefault="007D3A62">
    <w:pPr>
      <w:pStyle w:val="Footer"/>
      <w:jc w:val="right"/>
      <w:rPr>
        <w:rFonts w:ascii="Arial" w:hAnsi="Arial" w:cs="Arial"/>
        <w:b/>
        <w:sz w:val="18"/>
        <w:szCs w:val="16"/>
      </w:rPr>
    </w:pPr>
    <w:r w:rsidRPr="006A2328">
      <w:rPr>
        <w:rFonts w:ascii="Arial" w:hAnsi="Arial" w:cs="Arial"/>
        <w:b/>
        <w:sz w:val="18"/>
        <w:szCs w:val="16"/>
      </w:rPr>
      <w:t xml:space="preserve">Page </w:t>
    </w:r>
    <w:r w:rsidR="00B05B0C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PAGE </w:instrText>
    </w:r>
    <w:r w:rsidR="00B05B0C" w:rsidRPr="006A2328">
      <w:rPr>
        <w:rFonts w:ascii="Arial" w:hAnsi="Arial" w:cs="Arial"/>
        <w:b/>
        <w:sz w:val="18"/>
        <w:szCs w:val="16"/>
      </w:rPr>
      <w:fldChar w:fldCharType="separate"/>
    </w:r>
    <w:r w:rsidR="00280B58">
      <w:rPr>
        <w:rFonts w:ascii="Arial" w:hAnsi="Arial" w:cs="Arial"/>
        <w:b/>
        <w:noProof/>
        <w:sz w:val="18"/>
        <w:szCs w:val="16"/>
      </w:rPr>
      <w:t>1</w:t>
    </w:r>
    <w:r w:rsidR="00B05B0C" w:rsidRPr="006A2328">
      <w:rPr>
        <w:rFonts w:ascii="Arial" w:hAnsi="Arial" w:cs="Arial"/>
        <w:b/>
        <w:sz w:val="18"/>
        <w:szCs w:val="16"/>
      </w:rPr>
      <w:fldChar w:fldCharType="end"/>
    </w:r>
    <w:r w:rsidRPr="006A2328">
      <w:rPr>
        <w:rFonts w:ascii="Arial" w:hAnsi="Arial" w:cs="Arial"/>
        <w:b/>
        <w:sz w:val="18"/>
        <w:szCs w:val="16"/>
      </w:rPr>
      <w:t xml:space="preserve"> of </w:t>
    </w:r>
    <w:r w:rsidR="00B05B0C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NUMPAGES </w:instrText>
    </w:r>
    <w:r w:rsidR="00B05B0C" w:rsidRPr="006A2328">
      <w:rPr>
        <w:rFonts w:ascii="Arial" w:hAnsi="Arial" w:cs="Arial"/>
        <w:b/>
        <w:sz w:val="18"/>
        <w:szCs w:val="16"/>
      </w:rPr>
      <w:fldChar w:fldCharType="separate"/>
    </w:r>
    <w:r w:rsidR="00280B58">
      <w:rPr>
        <w:rFonts w:ascii="Arial" w:hAnsi="Arial" w:cs="Arial"/>
        <w:b/>
        <w:noProof/>
        <w:sz w:val="18"/>
        <w:szCs w:val="16"/>
      </w:rPr>
      <w:t>3</w:t>
    </w:r>
    <w:r w:rsidR="00B05B0C" w:rsidRPr="006A2328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F4" w:rsidRDefault="003C15F4">
      <w:r>
        <w:separator/>
      </w:r>
    </w:p>
  </w:footnote>
  <w:footnote w:type="continuationSeparator" w:id="1">
    <w:p w:rsidR="003C15F4" w:rsidRDefault="003C1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43036"/>
    <w:multiLevelType w:val="multilevel"/>
    <w:tmpl w:val="FAF4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71C9"/>
    <w:multiLevelType w:val="hybridMultilevel"/>
    <w:tmpl w:val="1BD07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C32CD"/>
    <w:multiLevelType w:val="hybridMultilevel"/>
    <w:tmpl w:val="5262133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91D77"/>
    <w:multiLevelType w:val="hybridMultilevel"/>
    <w:tmpl w:val="402C24EA"/>
    <w:lvl w:ilvl="0" w:tplc="F59C2C2C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25734B"/>
    <w:multiLevelType w:val="hybridMultilevel"/>
    <w:tmpl w:val="63D8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A2654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809FC"/>
    <w:multiLevelType w:val="hybridMultilevel"/>
    <w:tmpl w:val="63DA28D0"/>
    <w:lvl w:ilvl="0" w:tplc="58985694">
      <w:start w:val="1"/>
      <w:numFmt w:val="bullet"/>
      <w:lvlText w:val=""/>
      <w:lvlJc w:val="left"/>
      <w:pPr>
        <w:tabs>
          <w:tab w:val="num" w:pos="14"/>
        </w:tabs>
        <w:ind w:left="15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>
    <w:nsid w:val="44F51F91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B1436"/>
    <w:multiLevelType w:val="hybridMultilevel"/>
    <w:tmpl w:val="FAE48204"/>
    <w:lvl w:ilvl="0" w:tplc="BB206BF2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87957"/>
    <w:multiLevelType w:val="hybridMultilevel"/>
    <w:tmpl w:val="FAF42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9E4DEB"/>
    <w:multiLevelType w:val="hybridMultilevel"/>
    <w:tmpl w:val="0616DC6A"/>
    <w:lvl w:ilvl="0" w:tplc="C2467A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37299"/>
    <w:multiLevelType w:val="hybridMultilevel"/>
    <w:tmpl w:val="553AE808"/>
    <w:lvl w:ilvl="0" w:tplc="7360AFD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547828"/>
    <w:multiLevelType w:val="hybridMultilevel"/>
    <w:tmpl w:val="CE82F7D2"/>
    <w:lvl w:ilvl="0" w:tplc="589856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C10A5"/>
    <w:multiLevelType w:val="hybridMultilevel"/>
    <w:tmpl w:val="8B4AFA6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1532B"/>
    <w:multiLevelType w:val="hybridMultilevel"/>
    <w:tmpl w:val="CB7A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062444"/>
    <w:multiLevelType w:val="hybridMultilevel"/>
    <w:tmpl w:val="07DE2BF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80163"/>
    <w:multiLevelType w:val="hybridMultilevel"/>
    <w:tmpl w:val="E4F402EA"/>
    <w:lvl w:ilvl="0" w:tplc="F59C2C2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7"/>
  </w:num>
  <w:num w:numId="5">
    <w:abstractNumId w:val="6"/>
  </w:num>
  <w:num w:numId="6">
    <w:abstractNumId w:val="3"/>
  </w:num>
  <w:num w:numId="7">
    <w:abstractNumId w:val="15"/>
  </w:num>
  <w:num w:numId="8">
    <w:abstractNumId w:val="8"/>
  </w:num>
  <w:num w:numId="9">
    <w:abstractNumId w:val="13"/>
  </w:num>
  <w:num w:numId="10">
    <w:abstractNumId w:val="19"/>
  </w:num>
  <w:num w:numId="11">
    <w:abstractNumId w:val="9"/>
  </w:num>
  <w:num w:numId="12">
    <w:abstractNumId w:val="7"/>
  </w:num>
  <w:num w:numId="13">
    <w:abstractNumId w:val="5"/>
  </w:num>
  <w:num w:numId="14">
    <w:abstractNumId w:val="16"/>
  </w:num>
  <w:num w:numId="15">
    <w:abstractNumId w:val="4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60A"/>
    <w:rsid w:val="00010B98"/>
    <w:rsid w:val="00026981"/>
    <w:rsid w:val="0003424D"/>
    <w:rsid w:val="000441A2"/>
    <w:rsid w:val="00065BDE"/>
    <w:rsid w:val="0008031D"/>
    <w:rsid w:val="000813F9"/>
    <w:rsid w:val="00091D7A"/>
    <w:rsid w:val="00096ED0"/>
    <w:rsid w:val="00097407"/>
    <w:rsid w:val="00097570"/>
    <w:rsid w:val="00097C4F"/>
    <w:rsid w:val="000A0B47"/>
    <w:rsid w:val="000A5CC9"/>
    <w:rsid w:val="000C0B7D"/>
    <w:rsid w:val="000C1944"/>
    <w:rsid w:val="000C3BD1"/>
    <w:rsid w:val="000C78F4"/>
    <w:rsid w:val="000D0584"/>
    <w:rsid w:val="000D3F64"/>
    <w:rsid w:val="000E14BC"/>
    <w:rsid w:val="000E1722"/>
    <w:rsid w:val="000E7625"/>
    <w:rsid w:val="00102ED7"/>
    <w:rsid w:val="00106638"/>
    <w:rsid w:val="001176DE"/>
    <w:rsid w:val="001210DE"/>
    <w:rsid w:val="00122E68"/>
    <w:rsid w:val="001247EE"/>
    <w:rsid w:val="00135CD8"/>
    <w:rsid w:val="001407FD"/>
    <w:rsid w:val="00144A44"/>
    <w:rsid w:val="001571C9"/>
    <w:rsid w:val="0015749F"/>
    <w:rsid w:val="00165726"/>
    <w:rsid w:val="001922C9"/>
    <w:rsid w:val="001A5272"/>
    <w:rsid w:val="001A53F3"/>
    <w:rsid w:val="001B17E6"/>
    <w:rsid w:val="001B35F2"/>
    <w:rsid w:val="001C01A4"/>
    <w:rsid w:val="001C1769"/>
    <w:rsid w:val="001C3668"/>
    <w:rsid w:val="001D47F1"/>
    <w:rsid w:val="002208F5"/>
    <w:rsid w:val="0022487A"/>
    <w:rsid w:val="0022676D"/>
    <w:rsid w:val="00237CE3"/>
    <w:rsid w:val="00245B65"/>
    <w:rsid w:val="0026653C"/>
    <w:rsid w:val="00267A1F"/>
    <w:rsid w:val="00280B58"/>
    <w:rsid w:val="00281302"/>
    <w:rsid w:val="002818DE"/>
    <w:rsid w:val="002845B5"/>
    <w:rsid w:val="00286697"/>
    <w:rsid w:val="00287920"/>
    <w:rsid w:val="002908B9"/>
    <w:rsid w:val="00296780"/>
    <w:rsid w:val="00296E70"/>
    <w:rsid w:val="002B0DE8"/>
    <w:rsid w:val="002B29F9"/>
    <w:rsid w:val="002D1CAC"/>
    <w:rsid w:val="002D249D"/>
    <w:rsid w:val="002D2B82"/>
    <w:rsid w:val="002D49AC"/>
    <w:rsid w:val="002E187F"/>
    <w:rsid w:val="002E1E44"/>
    <w:rsid w:val="002F34C9"/>
    <w:rsid w:val="002F464D"/>
    <w:rsid w:val="00301543"/>
    <w:rsid w:val="00303EF7"/>
    <w:rsid w:val="003048E2"/>
    <w:rsid w:val="00311F1B"/>
    <w:rsid w:val="0031399A"/>
    <w:rsid w:val="00315AFE"/>
    <w:rsid w:val="003233FB"/>
    <w:rsid w:val="00325328"/>
    <w:rsid w:val="003264C1"/>
    <w:rsid w:val="00336343"/>
    <w:rsid w:val="00337B7D"/>
    <w:rsid w:val="0034438C"/>
    <w:rsid w:val="003473F1"/>
    <w:rsid w:val="0035143D"/>
    <w:rsid w:val="00351921"/>
    <w:rsid w:val="00357F99"/>
    <w:rsid w:val="00365166"/>
    <w:rsid w:val="003708F9"/>
    <w:rsid w:val="003726BC"/>
    <w:rsid w:val="0039048C"/>
    <w:rsid w:val="00394099"/>
    <w:rsid w:val="003C15F4"/>
    <w:rsid w:val="003C3E90"/>
    <w:rsid w:val="003C498D"/>
    <w:rsid w:val="003C7050"/>
    <w:rsid w:val="003D0F09"/>
    <w:rsid w:val="003D5C50"/>
    <w:rsid w:val="003E533C"/>
    <w:rsid w:val="00405B2C"/>
    <w:rsid w:val="004104D2"/>
    <w:rsid w:val="00413EF1"/>
    <w:rsid w:val="00414963"/>
    <w:rsid w:val="00433526"/>
    <w:rsid w:val="00437B61"/>
    <w:rsid w:val="00442274"/>
    <w:rsid w:val="00445EB3"/>
    <w:rsid w:val="004477BD"/>
    <w:rsid w:val="0046768A"/>
    <w:rsid w:val="00480943"/>
    <w:rsid w:val="00482536"/>
    <w:rsid w:val="00483C7A"/>
    <w:rsid w:val="00484401"/>
    <w:rsid w:val="004935A9"/>
    <w:rsid w:val="0049658E"/>
    <w:rsid w:val="004B0B2A"/>
    <w:rsid w:val="004B6090"/>
    <w:rsid w:val="004B6288"/>
    <w:rsid w:val="004C498C"/>
    <w:rsid w:val="004C502A"/>
    <w:rsid w:val="004C5374"/>
    <w:rsid w:val="004C5533"/>
    <w:rsid w:val="004C7845"/>
    <w:rsid w:val="004E0E05"/>
    <w:rsid w:val="004E1BA2"/>
    <w:rsid w:val="004E7A33"/>
    <w:rsid w:val="004F470D"/>
    <w:rsid w:val="00500969"/>
    <w:rsid w:val="00513685"/>
    <w:rsid w:val="0054282A"/>
    <w:rsid w:val="00542C7F"/>
    <w:rsid w:val="00561E2A"/>
    <w:rsid w:val="00565485"/>
    <w:rsid w:val="005654FD"/>
    <w:rsid w:val="00571327"/>
    <w:rsid w:val="00576F52"/>
    <w:rsid w:val="005A58ED"/>
    <w:rsid w:val="005C7692"/>
    <w:rsid w:val="005F0921"/>
    <w:rsid w:val="00601C27"/>
    <w:rsid w:val="00601FC3"/>
    <w:rsid w:val="00602772"/>
    <w:rsid w:val="00624C68"/>
    <w:rsid w:val="006378FD"/>
    <w:rsid w:val="00644697"/>
    <w:rsid w:val="0065275A"/>
    <w:rsid w:val="0066297D"/>
    <w:rsid w:val="006644A4"/>
    <w:rsid w:val="00667647"/>
    <w:rsid w:val="00671214"/>
    <w:rsid w:val="00677A6E"/>
    <w:rsid w:val="00684F83"/>
    <w:rsid w:val="00687E8D"/>
    <w:rsid w:val="006A2328"/>
    <w:rsid w:val="006A47A4"/>
    <w:rsid w:val="006E240B"/>
    <w:rsid w:val="006F75D7"/>
    <w:rsid w:val="00700DAF"/>
    <w:rsid w:val="00704681"/>
    <w:rsid w:val="00714F95"/>
    <w:rsid w:val="007173B5"/>
    <w:rsid w:val="00724E98"/>
    <w:rsid w:val="007403D4"/>
    <w:rsid w:val="0074197E"/>
    <w:rsid w:val="00742C95"/>
    <w:rsid w:val="00746D4C"/>
    <w:rsid w:val="0075381B"/>
    <w:rsid w:val="00765EDA"/>
    <w:rsid w:val="00772609"/>
    <w:rsid w:val="00780D22"/>
    <w:rsid w:val="007823B5"/>
    <w:rsid w:val="00790B2A"/>
    <w:rsid w:val="00791A71"/>
    <w:rsid w:val="00793084"/>
    <w:rsid w:val="007942D2"/>
    <w:rsid w:val="007B0146"/>
    <w:rsid w:val="007C74B6"/>
    <w:rsid w:val="007D0F1F"/>
    <w:rsid w:val="007D18E5"/>
    <w:rsid w:val="007D3A62"/>
    <w:rsid w:val="007E2291"/>
    <w:rsid w:val="007E52E2"/>
    <w:rsid w:val="008057CB"/>
    <w:rsid w:val="00817986"/>
    <w:rsid w:val="00817F01"/>
    <w:rsid w:val="0082231D"/>
    <w:rsid w:val="00826D88"/>
    <w:rsid w:val="00846518"/>
    <w:rsid w:val="00853F08"/>
    <w:rsid w:val="00865238"/>
    <w:rsid w:val="008702FB"/>
    <w:rsid w:val="00882769"/>
    <w:rsid w:val="00887423"/>
    <w:rsid w:val="008970E5"/>
    <w:rsid w:val="008A1C95"/>
    <w:rsid w:val="008A2411"/>
    <w:rsid w:val="008A4900"/>
    <w:rsid w:val="008A59DC"/>
    <w:rsid w:val="008A5A1D"/>
    <w:rsid w:val="008B3B6B"/>
    <w:rsid w:val="008D03B4"/>
    <w:rsid w:val="008D7285"/>
    <w:rsid w:val="008E4063"/>
    <w:rsid w:val="008E5C81"/>
    <w:rsid w:val="008F0414"/>
    <w:rsid w:val="008F4176"/>
    <w:rsid w:val="009063F1"/>
    <w:rsid w:val="00914A43"/>
    <w:rsid w:val="009313F0"/>
    <w:rsid w:val="00940678"/>
    <w:rsid w:val="009725A3"/>
    <w:rsid w:val="0098290D"/>
    <w:rsid w:val="00982A92"/>
    <w:rsid w:val="00987EB0"/>
    <w:rsid w:val="009918D0"/>
    <w:rsid w:val="00995800"/>
    <w:rsid w:val="009A1E0B"/>
    <w:rsid w:val="009A3178"/>
    <w:rsid w:val="009A4A74"/>
    <w:rsid w:val="009A5DFF"/>
    <w:rsid w:val="009A7B58"/>
    <w:rsid w:val="009B1762"/>
    <w:rsid w:val="009B7E33"/>
    <w:rsid w:val="009D46F4"/>
    <w:rsid w:val="009E257F"/>
    <w:rsid w:val="009E43E9"/>
    <w:rsid w:val="009E480D"/>
    <w:rsid w:val="009F060A"/>
    <w:rsid w:val="00A007A2"/>
    <w:rsid w:val="00A1029B"/>
    <w:rsid w:val="00A2042B"/>
    <w:rsid w:val="00A231EF"/>
    <w:rsid w:val="00A35AC1"/>
    <w:rsid w:val="00A35FB3"/>
    <w:rsid w:val="00A42B31"/>
    <w:rsid w:val="00A770BA"/>
    <w:rsid w:val="00A7722C"/>
    <w:rsid w:val="00A91275"/>
    <w:rsid w:val="00A96754"/>
    <w:rsid w:val="00AA1CFA"/>
    <w:rsid w:val="00AC023A"/>
    <w:rsid w:val="00AC13E4"/>
    <w:rsid w:val="00AC3CA0"/>
    <w:rsid w:val="00AD3369"/>
    <w:rsid w:val="00AE4F19"/>
    <w:rsid w:val="00AE6B38"/>
    <w:rsid w:val="00AF36D9"/>
    <w:rsid w:val="00AF3E33"/>
    <w:rsid w:val="00B05B0C"/>
    <w:rsid w:val="00B06B4B"/>
    <w:rsid w:val="00B10640"/>
    <w:rsid w:val="00B11AA2"/>
    <w:rsid w:val="00B206E4"/>
    <w:rsid w:val="00B21E9C"/>
    <w:rsid w:val="00B22945"/>
    <w:rsid w:val="00B34401"/>
    <w:rsid w:val="00B35843"/>
    <w:rsid w:val="00B47126"/>
    <w:rsid w:val="00B639E6"/>
    <w:rsid w:val="00B64332"/>
    <w:rsid w:val="00B732E9"/>
    <w:rsid w:val="00B768F3"/>
    <w:rsid w:val="00B8149F"/>
    <w:rsid w:val="00B81F2B"/>
    <w:rsid w:val="00B91BB6"/>
    <w:rsid w:val="00B937D1"/>
    <w:rsid w:val="00BB1612"/>
    <w:rsid w:val="00BB1CA5"/>
    <w:rsid w:val="00BB4846"/>
    <w:rsid w:val="00BB4C9D"/>
    <w:rsid w:val="00BB77C4"/>
    <w:rsid w:val="00BC3C2E"/>
    <w:rsid w:val="00BC560A"/>
    <w:rsid w:val="00BD0381"/>
    <w:rsid w:val="00BE2A11"/>
    <w:rsid w:val="00BE3F2C"/>
    <w:rsid w:val="00BE5CE0"/>
    <w:rsid w:val="00BF3F8D"/>
    <w:rsid w:val="00BF6A11"/>
    <w:rsid w:val="00C00A4D"/>
    <w:rsid w:val="00C00E37"/>
    <w:rsid w:val="00C0164C"/>
    <w:rsid w:val="00C028BE"/>
    <w:rsid w:val="00C03E22"/>
    <w:rsid w:val="00C05EE6"/>
    <w:rsid w:val="00C11A03"/>
    <w:rsid w:val="00C15FFF"/>
    <w:rsid w:val="00C235C3"/>
    <w:rsid w:val="00C306B6"/>
    <w:rsid w:val="00C34276"/>
    <w:rsid w:val="00C35E95"/>
    <w:rsid w:val="00C42D49"/>
    <w:rsid w:val="00C477DB"/>
    <w:rsid w:val="00C53FAA"/>
    <w:rsid w:val="00C558B6"/>
    <w:rsid w:val="00C55F4E"/>
    <w:rsid w:val="00C61A5F"/>
    <w:rsid w:val="00C70B34"/>
    <w:rsid w:val="00C71845"/>
    <w:rsid w:val="00C81A8F"/>
    <w:rsid w:val="00CA23A3"/>
    <w:rsid w:val="00CA686F"/>
    <w:rsid w:val="00CB3A5A"/>
    <w:rsid w:val="00CC1C4F"/>
    <w:rsid w:val="00CC32B1"/>
    <w:rsid w:val="00CD29AC"/>
    <w:rsid w:val="00CE7A6E"/>
    <w:rsid w:val="00CF60A0"/>
    <w:rsid w:val="00D0035A"/>
    <w:rsid w:val="00D0606E"/>
    <w:rsid w:val="00D14BB6"/>
    <w:rsid w:val="00D21DDB"/>
    <w:rsid w:val="00D24D55"/>
    <w:rsid w:val="00D24F39"/>
    <w:rsid w:val="00D30682"/>
    <w:rsid w:val="00D3277D"/>
    <w:rsid w:val="00D34A88"/>
    <w:rsid w:val="00D36A26"/>
    <w:rsid w:val="00D4046E"/>
    <w:rsid w:val="00D4239F"/>
    <w:rsid w:val="00D6067C"/>
    <w:rsid w:val="00D672F7"/>
    <w:rsid w:val="00D73E7C"/>
    <w:rsid w:val="00D75A38"/>
    <w:rsid w:val="00D83D4F"/>
    <w:rsid w:val="00DA43C0"/>
    <w:rsid w:val="00DA56FD"/>
    <w:rsid w:val="00DB10C2"/>
    <w:rsid w:val="00DB24E1"/>
    <w:rsid w:val="00DC0CE0"/>
    <w:rsid w:val="00DD4FCE"/>
    <w:rsid w:val="00DE3E35"/>
    <w:rsid w:val="00DE4C18"/>
    <w:rsid w:val="00DF7BEF"/>
    <w:rsid w:val="00E079F0"/>
    <w:rsid w:val="00E1069F"/>
    <w:rsid w:val="00E13451"/>
    <w:rsid w:val="00E20208"/>
    <w:rsid w:val="00E278EE"/>
    <w:rsid w:val="00E36E2B"/>
    <w:rsid w:val="00E43BB0"/>
    <w:rsid w:val="00E4600D"/>
    <w:rsid w:val="00E5324B"/>
    <w:rsid w:val="00E54E97"/>
    <w:rsid w:val="00E557BC"/>
    <w:rsid w:val="00E6661A"/>
    <w:rsid w:val="00E7188D"/>
    <w:rsid w:val="00E83ABD"/>
    <w:rsid w:val="00E83D34"/>
    <w:rsid w:val="00E85A08"/>
    <w:rsid w:val="00E92F08"/>
    <w:rsid w:val="00EA2C53"/>
    <w:rsid w:val="00EA56FC"/>
    <w:rsid w:val="00EA6763"/>
    <w:rsid w:val="00EA7A41"/>
    <w:rsid w:val="00ED1685"/>
    <w:rsid w:val="00ED62A0"/>
    <w:rsid w:val="00ED72BF"/>
    <w:rsid w:val="00EE0EF1"/>
    <w:rsid w:val="00EE1272"/>
    <w:rsid w:val="00EE4B27"/>
    <w:rsid w:val="00EF7DF3"/>
    <w:rsid w:val="00F13CA7"/>
    <w:rsid w:val="00F23696"/>
    <w:rsid w:val="00F27B19"/>
    <w:rsid w:val="00F30DDC"/>
    <w:rsid w:val="00F34BCE"/>
    <w:rsid w:val="00F43374"/>
    <w:rsid w:val="00F467C9"/>
    <w:rsid w:val="00F46FAE"/>
    <w:rsid w:val="00F57C05"/>
    <w:rsid w:val="00F70729"/>
    <w:rsid w:val="00F86100"/>
    <w:rsid w:val="00F95B7F"/>
    <w:rsid w:val="00F97856"/>
    <w:rsid w:val="00FC25C4"/>
    <w:rsid w:val="00FC5CC4"/>
    <w:rsid w:val="00FE4A4D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3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5B0C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B05B0C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B05B0C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B05B0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05B0C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B05B0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B05B0C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B05B0C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B0C"/>
    <w:rPr>
      <w:color w:val="0000FF"/>
      <w:u w:val="single"/>
    </w:rPr>
  </w:style>
  <w:style w:type="paragraph" w:styleId="BodyText">
    <w:name w:val="Body Text"/>
    <w:basedOn w:val="Normal"/>
    <w:rsid w:val="00B05B0C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B05B0C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B0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B0C"/>
  </w:style>
  <w:style w:type="paragraph" w:styleId="BodyText3">
    <w:name w:val="Body Text 3"/>
    <w:basedOn w:val="Normal"/>
    <w:rsid w:val="00B05B0C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B05B0C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C42D49"/>
    <w:rPr>
      <w:color w:val="800080"/>
      <w:u w:val="single"/>
    </w:rPr>
  </w:style>
  <w:style w:type="character" w:customStyle="1" w:styleId="yshortcuts">
    <w:name w:val="yshortcuts"/>
    <w:basedOn w:val="DefaultParagraphFont"/>
    <w:rsid w:val="00EA56FC"/>
  </w:style>
  <w:style w:type="paragraph" w:styleId="BalloonText">
    <w:name w:val="Balloon Text"/>
    <w:basedOn w:val="Normal"/>
    <w:link w:val="BalloonTextChar"/>
    <w:uiPriority w:val="99"/>
    <w:semiHidden/>
    <w:unhideWhenUsed/>
    <w:rsid w:val="00135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2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rleg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Manager>CV Writer Anup Bhatia. +97150 4753686.</Manager>
  <Company>First Impression</Company>
  <LinksUpToDate>false</LinksUpToDate>
  <CharactersWithSpaces>6614</CharactersWithSpaces>
  <SharedDoc>false</SharedDoc>
  <HLinks>
    <vt:vector size="6" baseType="variant"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http://www.asarlegal.com/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Legal Advisor</dc:subject>
  <dc:creator>Aws M. Younis</dc:creator>
  <cp:lastModifiedBy>Windows User</cp:lastModifiedBy>
  <cp:revision>3</cp:revision>
  <cp:lastPrinted>2016-03-17T09:20:00Z</cp:lastPrinted>
  <dcterms:created xsi:type="dcterms:W3CDTF">2017-05-24T11:03:00Z</dcterms:created>
  <dcterms:modified xsi:type="dcterms:W3CDTF">2017-05-24T11:04:00Z</dcterms:modified>
</cp:coreProperties>
</file>